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003009F3">
        <w:rPr>
          <w:rFonts w:ascii="Arial" w:eastAsia="宋体" w:hAnsi="Arial" w:cs="Arial" w:hint="eastAsia"/>
          <w:b/>
          <w:sz w:val="24"/>
          <w:lang w:val="en-GB" w:eastAsia="ko-KR"/>
        </w:rPr>
        <w:t xml:space="preserve"> #</w:t>
      </w:r>
      <w:r w:rsidR="003009F3">
        <w:rPr>
          <w:rFonts w:ascii="Arial" w:eastAsia="宋体" w:hAnsi="Arial" w:cs="Arial"/>
          <w:b/>
          <w:sz w:val="24"/>
          <w:lang w:val="en-GB" w:eastAsia="ko-KR"/>
        </w:rPr>
        <w:t>10</w:t>
      </w:r>
      <w:r w:rsidR="00CD4A10">
        <w:rPr>
          <w:rFonts w:ascii="Arial" w:eastAsia="宋体" w:hAnsi="Arial" w:cs="Arial"/>
          <w:b/>
          <w:sz w:val="24"/>
          <w:lang w:val="en-GB" w:eastAsia="ko-KR"/>
        </w:rPr>
        <w:t>1</w:t>
      </w:r>
      <w:r w:rsidR="0078135A">
        <w:rPr>
          <w:rFonts w:ascii="Arial" w:eastAsia="宋体" w:hAnsi="Arial" w:cs="Arial"/>
          <w:b/>
          <w:sz w:val="24"/>
          <w:lang w:val="en-GB" w:eastAsia="ko-KR"/>
        </w:rPr>
        <w:t>-</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016088" w:rsidRPr="00016088">
        <w:rPr>
          <w:rFonts w:ascii="Arial" w:eastAsia="宋体" w:hAnsi="Arial" w:cs="Arial"/>
          <w:b/>
          <w:sz w:val="24"/>
          <w:lang w:val="en-GB" w:eastAsia="ko-KR"/>
        </w:rPr>
        <w:t>R4-21</w:t>
      </w:r>
      <w:r w:rsidR="003A4170">
        <w:rPr>
          <w:rFonts w:ascii="Arial" w:eastAsia="宋体" w:hAnsi="Arial" w:cs="Arial"/>
          <w:b/>
          <w:sz w:val="24"/>
          <w:lang w:val="en-GB" w:eastAsia="ko-KR"/>
        </w:rPr>
        <w:t>1</w:t>
      </w:r>
      <w:r w:rsidR="00CD4A10">
        <w:rPr>
          <w:rFonts w:ascii="Arial" w:eastAsia="宋体" w:hAnsi="Arial" w:cs="Arial"/>
          <w:b/>
          <w:sz w:val="24"/>
          <w:lang w:val="en-GB" w:eastAsia="ko-KR"/>
        </w:rPr>
        <w:t>7824</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3009F3">
        <w:rPr>
          <w:rFonts w:ascii="Arial" w:eastAsia="宋体" w:hAnsi="Arial" w:cs="Arial"/>
          <w:b/>
          <w:sz w:val="24"/>
          <w:lang w:val="en-GB" w:eastAsia="ko-KR"/>
        </w:rPr>
        <w:t>1</w:t>
      </w:r>
      <w:r w:rsidR="003B78F5" w:rsidRPr="003B78F5">
        <w:rPr>
          <w:rFonts w:ascii="Arial" w:eastAsia="宋体" w:hAnsi="Arial" w:cs="Arial"/>
          <w:b/>
          <w:sz w:val="24"/>
          <w:vertAlign w:val="superscript"/>
          <w:lang w:val="en-GB" w:eastAsia="ko-KR"/>
        </w:rPr>
        <w:t>st</w:t>
      </w:r>
      <w:r>
        <w:rPr>
          <w:rFonts w:ascii="Arial" w:eastAsia="宋体" w:hAnsi="Arial" w:cs="Arial"/>
          <w:b/>
          <w:sz w:val="24"/>
          <w:lang w:val="en-GB" w:eastAsia="ko-KR"/>
        </w:rPr>
        <w:t xml:space="preserve"> </w:t>
      </w:r>
      <w:r w:rsidR="003B78F5">
        <w:rPr>
          <w:rFonts w:ascii="Arial" w:eastAsia="宋体" w:hAnsi="Arial" w:cs="Arial"/>
          <w:b/>
          <w:sz w:val="24"/>
          <w:lang w:val="en-GB"/>
        </w:rPr>
        <w:t>Nov</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3B78F5">
        <w:rPr>
          <w:rFonts w:ascii="Arial" w:eastAsia="宋体" w:hAnsi="Arial" w:cs="Arial"/>
          <w:b/>
          <w:sz w:val="24"/>
          <w:lang w:val="en-GB" w:eastAsia="ko-KR"/>
        </w:rPr>
        <w:t>12</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3B78F5">
        <w:rPr>
          <w:rFonts w:ascii="Arial" w:eastAsia="宋体" w:hAnsi="Arial" w:cs="Arial"/>
          <w:b/>
          <w:sz w:val="24"/>
          <w:lang w:val="en-GB" w:eastAsia="ko-KR"/>
        </w:rPr>
        <w:t>Nov</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2B652F">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7039C2">
        <w:rPr>
          <w:rFonts w:ascii="Arial" w:eastAsia="宋体" w:hAnsi="Arial" w:cs="Arial"/>
          <w:b/>
          <w:sz w:val="24"/>
          <w:lang w:val="en-GB" w:eastAsia="ko-KR"/>
        </w:rPr>
        <w:t>m</w:t>
      </w:r>
      <w:r w:rsidR="007039C2" w:rsidRPr="007039C2">
        <w:rPr>
          <w:rFonts w:ascii="Arial" w:eastAsia="宋体" w:hAnsi="Arial" w:cs="Arial"/>
          <w:b/>
          <w:sz w:val="24"/>
          <w:lang w:val="en-GB" w:eastAsia="ko-KR"/>
        </w:rPr>
        <w:t>ultiple concurrent and independent MG patterns</w:t>
      </w:r>
      <w:r w:rsidR="007039C2">
        <w:rPr>
          <w:rFonts w:ascii="Arial" w:eastAsia="宋体" w:hAnsi="Arial" w:cs="Arial"/>
          <w:b/>
          <w:sz w:val="24"/>
          <w:lang w:val="en-GB" w:eastAsia="ko-KR"/>
        </w:rPr>
        <w:t xml:space="preserve"> for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CD4A10" w:rsidRPr="00CD4A10">
        <w:rPr>
          <w:rFonts w:ascii="Arial" w:eastAsia="宋体" w:hAnsi="Arial" w:cs="Arial"/>
          <w:b/>
          <w:sz w:val="24"/>
          <w:lang w:val="en-GB"/>
        </w:rPr>
        <w:t>8</w:t>
      </w:r>
      <w:r w:rsidR="003A4170" w:rsidRPr="00CD4A10">
        <w:rPr>
          <w:rFonts w:ascii="Arial" w:eastAsia="宋体" w:hAnsi="Arial" w:cs="Arial"/>
          <w:b/>
          <w:sz w:val="24"/>
          <w:lang w:val="en-GB"/>
        </w:rPr>
        <w:t>.11</w:t>
      </w:r>
      <w:r w:rsidRPr="00CD4A10">
        <w:rPr>
          <w:rFonts w:ascii="Arial" w:eastAsia="宋体" w:hAnsi="Arial" w:cs="Arial" w:hint="eastAsia"/>
          <w:b/>
          <w:sz w:val="24"/>
          <w:lang w:val="en-GB"/>
        </w:rPr>
        <w:t>.</w:t>
      </w:r>
      <w:r w:rsidRPr="00CD4A10">
        <w:rPr>
          <w:rFonts w:ascii="Arial" w:eastAsia="宋体" w:hAnsi="Arial" w:cs="Arial"/>
          <w:b/>
          <w:sz w:val="24"/>
          <w:lang w:val="en-GB"/>
        </w:rPr>
        <w:t>2</w:t>
      </w:r>
      <w:r w:rsidRPr="00CD4A10">
        <w:rPr>
          <w:rFonts w:ascii="Arial" w:eastAsia="宋体" w:hAnsi="Arial" w:cs="Arial" w:hint="eastAsia"/>
          <w:b/>
          <w:sz w:val="24"/>
          <w:lang w:val="en-GB"/>
        </w:rPr>
        <w:t>.</w:t>
      </w:r>
      <w:r w:rsidR="00016088" w:rsidRPr="00CD4A10">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E44384">
        <w:rPr>
          <w:rFonts w:ascii="Times New Roman" w:hAnsi="Times New Roman" w:cs="Times New Roman"/>
          <w:sz w:val="20"/>
          <w:szCs w:val="20"/>
        </w:rPr>
        <w:t>100</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F301DE">
        <w:rPr>
          <w:rFonts w:ascii="Times New Roman" w:hAnsi="Times New Roman" w:cs="Times New Roman"/>
          <w:sz w:val="20"/>
          <w:szCs w:val="20"/>
        </w:rPr>
        <w:t>multiple concurrent and independent MG patterns was discussed and the related WF</w:t>
      </w:r>
      <w:r>
        <w:rPr>
          <w:rFonts w:ascii="Times New Roman" w:hAnsi="Times New Roman" w:cs="Times New Roman"/>
          <w:sz w:val="20"/>
          <w:szCs w:val="20"/>
        </w:rPr>
        <w:t xml:space="preserve"> was approved in [1]. In this contribution, we </w:t>
      </w:r>
      <w:r w:rsidR="00F301DE">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D0D2B">
        <w:rPr>
          <w:rFonts w:ascii="Times New Roman" w:hAnsi="Times New Roman" w:cs="Times New Roman"/>
          <w:sz w:val="20"/>
          <w:szCs w:val="20"/>
        </w:rPr>
        <w:t xml:space="preserve">the requirements for </w:t>
      </w:r>
      <w:r w:rsidR="00B55908" w:rsidRPr="00B55908">
        <w:rPr>
          <w:rFonts w:ascii="Times New Roman" w:hAnsi="Times New Roman" w:cs="Times New Roman"/>
          <w:sz w:val="20"/>
          <w:szCs w:val="20"/>
        </w:rPr>
        <w:t xml:space="preserve">concurrent </w:t>
      </w:r>
      <w:r w:rsidR="00B55908">
        <w:rPr>
          <w:rFonts w:ascii="Times New Roman" w:hAnsi="Times New Roman" w:cs="Times New Roman"/>
          <w:sz w:val="20"/>
          <w:szCs w:val="20"/>
        </w:rPr>
        <w:t>measurement gap</w:t>
      </w:r>
      <w:r w:rsidR="001D0D2B">
        <w:rPr>
          <w:rFonts w:ascii="Times New Roman" w:hAnsi="Times New Roman" w:cs="Times New Roman"/>
          <w:sz w:val="20"/>
          <w:szCs w:val="20"/>
        </w:rPr>
        <w:t>s</w:t>
      </w:r>
      <w:r w:rsidR="00B55908" w:rsidRPr="00B55908">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CA279C" w:rsidRPr="00B55908" w:rsidRDefault="000D163E" w:rsidP="00B5590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70463" w:rsidRPr="00E44384" w:rsidRDefault="00070463" w:rsidP="00F03B58">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t>A</w:t>
      </w:r>
      <w:r w:rsidRPr="00E44384">
        <w:rPr>
          <w:rFonts w:ascii="Times New Roman" w:hAnsi="Times New Roman" w:cs="Times New Roman"/>
          <w:b/>
          <w:sz w:val="20"/>
          <w:szCs w:val="20"/>
          <w:u w:val="single"/>
        </w:rPr>
        <w:t>pplicability and configurations</w:t>
      </w:r>
    </w:p>
    <w:p w:rsidR="00E60F11" w:rsidRDefault="008F3AB1"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w:t>
      </w:r>
      <w:r w:rsidR="00FC2171">
        <w:rPr>
          <w:rFonts w:ascii="Times New Roman" w:hAnsi="Times New Roman" w:cs="Times New Roman"/>
          <w:sz w:val="20"/>
          <w:szCs w:val="20"/>
        </w:rPr>
        <w:t>case with only non-NR RAT measurement objectives</w:t>
      </w:r>
      <w:r>
        <w:rPr>
          <w:rFonts w:ascii="Times New Roman" w:hAnsi="Times New Roman" w:cs="Times New Roman"/>
          <w:sz w:val="20"/>
          <w:szCs w:val="20"/>
        </w:rPr>
        <w:t xml:space="preserve">, </w:t>
      </w:r>
      <w:r w:rsidR="00FC2171">
        <w:rPr>
          <w:rFonts w:ascii="Times New Roman" w:hAnsi="Times New Roman" w:cs="Times New Roman"/>
          <w:sz w:val="20"/>
          <w:szCs w:val="20"/>
        </w:rPr>
        <w:t xml:space="preserve">it is FFS whether the concurrent gap applies or not. According to our understanding, </w:t>
      </w:r>
      <w:r w:rsidR="00B27573">
        <w:rPr>
          <w:rFonts w:ascii="Times New Roman" w:hAnsi="Times New Roman" w:cs="Times New Roman"/>
          <w:sz w:val="20"/>
          <w:szCs w:val="20"/>
        </w:rPr>
        <w:t xml:space="preserve">in case when UE moves out of NR cell coverage and enters into the LTE cell coverage, </w:t>
      </w:r>
      <w:r w:rsidR="00997C51">
        <w:rPr>
          <w:rFonts w:ascii="Times New Roman" w:hAnsi="Times New Roman" w:cs="Times New Roman"/>
          <w:sz w:val="20"/>
          <w:szCs w:val="20"/>
        </w:rPr>
        <w:t>network may configure only LTE measurement objective</w:t>
      </w:r>
      <w:r w:rsidR="009847E0">
        <w:rPr>
          <w:rFonts w:ascii="Times New Roman" w:hAnsi="Times New Roman" w:cs="Times New Roman"/>
          <w:sz w:val="20"/>
          <w:szCs w:val="20"/>
        </w:rPr>
        <w:t>. In addition,</w:t>
      </w:r>
      <w:r w:rsidR="00997C51">
        <w:rPr>
          <w:rFonts w:ascii="Times New Roman" w:hAnsi="Times New Roman" w:cs="Times New Roman"/>
          <w:sz w:val="20"/>
          <w:szCs w:val="20"/>
        </w:rPr>
        <w:t xml:space="preserve"> </w:t>
      </w:r>
      <w:r w:rsidR="009847E0">
        <w:rPr>
          <w:rFonts w:ascii="Times New Roman" w:hAnsi="Times New Roman" w:cs="Times New Roman"/>
          <w:sz w:val="20"/>
          <w:szCs w:val="20"/>
        </w:rPr>
        <w:t>UE would be required to configure positioning measurement with gap. T</w:t>
      </w:r>
      <w:r w:rsidR="00997C51">
        <w:rPr>
          <w:rFonts w:ascii="Times New Roman" w:hAnsi="Times New Roman" w:cs="Times New Roman"/>
          <w:sz w:val="20"/>
          <w:szCs w:val="20"/>
        </w:rPr>
        <w:t xml:space="preserve">hus, </w:t>
      </w:r>
      <w:r w:rsidR="00FC2171">
        <w:rPr>
          <w:rFonts w:ascii="Times New Roman" w:hAnsi="Times New Roman" w:cs="Times New Roman"/>
          <w:sz w:val="20"/>
          <w:szCs w:val="20"/>
        </w:rPr>
        <w:t>i</w:t>
      </w:r>
      <w:r>
        <w:rPr>
          <w:rFonts w:ascii="Times New Roman" w:hAnsi="Times New Roman" w:cs="Times New Roman"/>
          <w:sz w:val="20"/>
          <w:szCs w:val="20"/>
        </w:rPr>
        <w:t xml:space="preserve">t is </w:t>
      </w:r>
      <w:r w:rsidR="00FC2171">
        <w:rPr>
          <w:rFonts w:ascii="Times New Roman" w:hAnsi="Times New Roman" w:cs="Times New Roman"/>
          <w:sz w:val="20"/>
          <w:szCs w:val="20"/>
        </w:rPr>
        <w:t xml:space="preserve">beneficial </w:t>
      </w:r>
      <w:r>
        <w:rPr>
          <w:rFonts w:ascii="Times New Roman" w:hAnsi="Times New Roman" w:cs="Times New Roman"/>
          <w:sz w:val="20"/>
          <w:szCs w:val="20"/>
        </w:rPr>
        <w:t xml:space="preserve">to configure </w:t>
      </w:r>
      <w:r w:rsidR="00FC2171">
        <w:rPr>
          <w:rFonts w:ascii="Times New Roman" w:hAnsi="Times New Roman" w:cs="Times New Roman"/>
          <w:sz w:val="20"/>
          <w:szCs w:val="20"/>
        </w:rPr>
        <w:t>the concurrent gap</w:t>
      </w:r>
      <w:r w:rsidR="00F255DC">
        <w:rPr>
          <w:rFonts w:ascii="Times New Roman" w:hAnsi="Times New Roman" w:cs="Times New Roman"/>
          <w:sz w:val="20"/>
          <w:szCs w:val="20"/>
        </w:rPr>
        <w:t xml:space="preserve"> </w:t>
      </w:r>
      <w:r w:rsidR="00997C51">
        <w:rPr>
          <w:rFonts w:ascii="Times New Roman" w:hAnsi="Times New Roman" w:cs="Times New Roman"/>
          <w:sz w:val="20"/>
          <w:szCs w:val="20"/>
        </w:rPr>
        <w:t>for</w:t>
      </w:r>
      <w:r w:rsidR="00B27573">
        <w:rPr>
          <w:rFonts w:ascii="Times New Roman" w:hAnsi="Times New Roman" w:cs="Times New Roman"/>
          <w:sz w:val="20"/>
          <w:szCs w:val="20"/>
        </w:rPr>
        <w:t xml:space="preserve"> the non-NR RAT measurements</w:t>
      </w:r>
      <w:r w:rsidR="00997C51">
        <w:rPr>
          <w:rFonts w:ascii="Times New Roman" w:hAnsi="Times New Roman" w:cs="Times New Roman"/>
          <w:sz w:val="20"/>
          <w:szCs w:val="20"/>
        </w:rPr>
        <w:t>, e.g. LTE me</w:t>
      </w:r>
      <w:r w:rsidR="00E60F11">
        <w:rPr>
          <w:rFonts w:ascii="Times New Roman" w:hAnsi="Times New Roman" w:cs="Times New Roman"/>
          <w:sz w:val="20"/>
          <w:szCs w:val="20"/>
        </w:rPr>
        <w:t xml:space="preserve">asurement and </w:t>
      </w:r>
      <w:r w:rsidR="009847E0">
        <w:rPr>
          <w:rFonts w:ascii="Times New Roman" w:hAnsi="Times New Roman" w:cs="Times New Roman"/>
          <w:sz w:val="20"/>
          <w:szCs w:val="20"/>
        </w:rPr>
        <w:t>positioning</w:t>
      </w:r>
      <w:r w:rsidR="00E60F11">
        <w:rPr>
          <w:rFonts w:ascii="Times New Roman" w:hAnsi="Times New Roman" w:cs="Times New Roman"/>
          <w:sz w:val="20"/>
          <w:szCs w:val="20"/>
        </w:rPr>
        <w:t xml:space="preserve"> measurement</w:t>
      </w:r>
      <w:r w:rsidR="00B27573">
        <w:rPr>
          <w:rFonts w:ascii="Times New Roman" w:hAnsi="Times New Roman" w:cs="Times New Roman"/>
          <w:sz w:val="20"/>
          <w:szCs w:val="20"/>
        </w:rPr>
        <w:t>.</w:t>
      </w:r>
      <w:r w:rsidR="00F255DC">
        <w:rPr>
          <w:rFonts w:ascii="Times New Roman" w:hAnsi="Times New Roman" w:cs="Times New Roman"/>
          <w:sz w:val="20"/>
          <w:szCs w:val="20"/>
        </w:rPr>
        <w:t xml:space="preserve"> </w:t>
      </w:r>
    </w:p>
    <w:p w:rsidR="00AC19BA" w:rsidRPr="00AC19BA" w:rsidRDefault="00E60F11" w:rsidP="00F255D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UE is allowed to be configured with concurrent MG to perform only non-NR RAT measurements.</w:t>
      </w:r>
    </w:p>
    <w:p w:rsidR="00B877C2" w:rsidRPr="00E44384" w:rsidRDefault="003702DA" w:rsidP="00F03B58">
      <w:pPr>
        <w:rPr>
          <w:rFonts w:ascii="Times New Roman" w:hAnsi="Times New Roman" w:cs="Times New Roman"/>
          <w:b/>
          <w:sz w:val="20"/>
          <w:szCs w:val="20"/>
          <w:u w:val="single"/>
        </w:rPr>
      </w:pPr>
      <w:r w:rsidRPr="00E44384">
        <w:rPr>
          <w:rFonts w:ascii="Times New Roman" w:hAnsi="Times New Roman" w:cs="Times New Roman"/>
          <w:b/>
          <w:sz w:val="20"/>
          <w:szCs w:val="20"/>
          <w:u w:val="single"/>
        </w:rPr>
        <w:t>UE capability related issues</w:t>
      </w:r>
    </w:p>
    <w:tbl>
      <w:tblPr>
        <w:tblW w:w="8332"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2"/>
      </w:tblGrid>
      <w:tr w:rsidR="003702DA" w:rsidTr="003F6FCE">
        <w:trPr>
          <w:trHeight w:val="416"/>
        </w:trPr>
        <w:tc>
          <w:tcPr>
            <w:tcW w:w="8332" w:type="dxa"/>
          </w:tcPr>
          <w:p w:rsidR="005F53F5" w:rsidRDefault="005F53F5" w:rsidP="005F53F5">
            <w:pPr>
              <w:pStyle w:val="2"/>
              <w:spacing w:before="0" w:after="0" w:line="240" w:lineRule="auto"/>
              <w:rPr>
                <w:rFonts w:asciiTheme="minorHAnsi" w:hAnsiTheme="minorHAnsi" w:cstheme="minorHAnsi"/>
                <w:b w:val="0"/>
                <w:sz w:val="20"/>
                <w:szCs w:val="20"/>
                <w:u w:val="single"/>
              </w:rPr>
            </w:pPr>
            <w:r>
              <w:rPr>
                <w:rFonts w:asciiTheme="minorHAnsi" w:hAnsiTheme="minorHAnsi" w:cstheme="minorHAnsi"/>
                <w:sz w:val="20"/>
                <w:szCs w:val="20"/>
                <w:u w:val="single"/>
              </w:rPr>
              <w:t>Issue 3-1: Whether to allow simultaneous configuring per-UE gap and per-FR gap for per-FR gap capable UEs</w:t>
            </w:r>
          </w:p>
          <w:p w:rsidR="005F53F5" w:rsidRPr="005F53F5" w:rsidRDefault="005F53F5" w:rsidP="005F53F5">
            <w:pPr>
              <w:pStyle w:val="a7"/>
              <w:numPr>
                <w:ilvl w:val="0"/>
                <w:numId w:val="23"/>
              </w:numPr>
              <w:overflowPunct w:val="0"/>
              <w:autoSpaceDE w:val="0"/>
              <w:autoSpaceDN w:val="0"/>
              <w:adjustRightInd w:val="0"/>
              <w:snapToGrid w:val="0"/>
              <w:ind w:hanging="357"/>
              <w:contextualSpacing w:val="0"/>
              <w:jc w:val="both"/>
              <w:textAlignment w:val="baseline"/>
              <w:rPr>
                <w:rFonts w:eastAsiaTheme="minorEastAsia"/>
                <w:kern w:val="2"/>
                <w:sz w:val="20"/>
                <w:szCs w:val="20"/>
                <w:lang w:eastAsia="zh-CN"/>
              </w:rPr>
            </w:pPr>
            <w:r w:rsidRPr="005F53F5">
              <w:rPr>
                <w:rFonts w:eastAsiaTheme="minorEastAsia"/>
                <w:kern w:val="2"/>
                <w:sz w:val="20"/>
                <w:szCs w:val="20"/>
                <w:lang w:eastAsia="zh-CN"/>
              </w:rPr>
              <w:t>Open issues</w:t>
            </w:r>
          </w:p>
          <w:p w:rsidR="005F53F5" w:rsidRPr="005F53F5" w:rsidRDefault="005F53F5" w:rsidP="005F53F5">
            <w:pPr>
              <w:pStyle w:val="a7"/>
              <w:numPr>
                <w:ilvl w:val="1"/>
                <w:numId w:val="23"/>
              </w:numPr>
              <w:overflowPunct w:val="0"/>
              <w:autoSpaceDE w:val="0"/>
              <w:autoSpaceDN w:val="0"/>
              <w:adjustRightInd w:val="0"/>
              <w:snapToGrid w:val="0"/>
              <w:ind w:hanging="357"/>
              <w:contextualSpacing w:val="0"/>
              <w:jc w:val="both"/>
              <w:textAlignment w:val="baseline"/>
              <w:rPr>
                <w:rFonts w:eastAsiaTheme="minorEastAsia"/>
                <w:kern w:val="2"/>
                <w:sz w:val="20"/>
                <w:szCs w:val="20"/>
                <w:lang w:eastAsia="zh-CN"/>
              </w:rPr>
            </w:pPr>
            <w:r w:rsidRPr="005F53F5">
              <w:rPr>
                <w:rFonts w:eastAsiaTheme="minorEastAsia"/>
                <w:kern w:val="2"/>
                <w:sz w:val="20"/>
                <w:szCs w:val="20"/>
                <w:lang w:eastAsia="zh-CN"/>
              </w:rPr>
              <w:t>Option 1: No</w:t>
            </w:r>
          </w:p>
          <w:p w:rsidR="005F53F5" w:rsidRPr="005F53F5" w:rsidRDefault="005F53F5" w:rsidP="005F53F5">
            <w:pPr>
              <w:pStyle w:val="a7"/>
              <w:numPr>
                <w:ilvl w:val="1"/>
                <w:numId w:val="23"/>
              </w:numPr>
              <w:overflowPunct w:val="0"/>
              <w:autoSpaceDE w:val="0"/>
              <w:autoSpaceDN w:val="0"/>
              <w:adjustRightInd w:val="0"/>
              <w:snapToGrid w:val="0"/>
              <w:ind w:hanging="357"/>
              <w:contextualSpacing w:val="0"/>
              <w:jc w:val="both"/>
              <w:textAlignment w:val="baseline"/>
              <w:rPr>
                <w:rFonts w:eastAsiaTheme="minorEastAsia"/>
                <w:kern w:val="2"/>
                <w:sz w:val="20"/>
                <w:szCs w:val="20"/>
                <w:lang w:eastAsia="zh-CN"/>
              </w:rPr>
            </w:pPr>
            <w:r w:rsidRPr="005F53F5">
              <w:rPr>
                <w:rFonts w:eastAsiaTheme="minorEastAsia"/>
                <w:kern w:val="2"/>
                <w:sz w:val="20"/>
                <w:szCs w:val="20"/>
                <w:lang w:eastAsia="zh-CN"/>
              </w:rPr>
              <w:t xml:space="preserve">Option 2: Yes </w:t>
            </w:r>
          </w:p>
          <w:p w:rsidR="005F53F5" w:rsidRPr="005F53F5" w:rsidRDefault="005F53F5" w:rsidP="005F53F5">
            <w:pPr>
              <w:pStyle w:val="a7"/>
              <w:numPr>
                <w:ilvl w:val="1"/>
                <w:numId w:val="23"/>
              </w:numPr>
              <w:overflowPunct w:val="0"/>
              <w:autoSpaceDE w:val="0"/>
              <w:autoSpaceDN w:val="0"/>
              <w:adjustRightInd w:val="0"/>
              <w:snapToGrid w:val="0"/>
              <w:ind w:hanging="357"/>
              <w:contextualSpacing w:val="0"/>
              <w:jc w:val="both"/>
              <w:textAlignment w:val="baseline"/>
              <w:rPr>
                <w:rFonts w:eastAsiaTheme="minorEastAsia"/>
                <w:kern w:val="2"/>
                <w:sz w:val="20"/>
                <w:szCs w:val="20"/>
                <w:lang w:eastAsia="zh-CN"/>
              </w:rPr>
            </w:pPr>
            <w:r w:rsidRPr="005F53F5">
              <w:rPr>
                <w:rFonts w:eastAsiaTheme="minorEastAsia"/>
                <w:kern w:val="2"/>
                <w:sz w:val="20"/>
                <w:szCs w:val="20"/>
                <w:lang w:eastAsia="zh-CN"/>
              </w:rPr>
              <w:t>Option 2a: Simultaneous configuring per-UE gap and per-FR gap is only allowed when the per-UE gap is associated to PRS measurement</w:t>
            </w:r>
          </w:p>
          <w:p w:rsidR="005F53F5" w:rsidRPr="005F53F5" w:rsidRDefault="005F53F5" w:rsidP="005F53F5">
            <w:pPr>
              <w:pStyle w:val="a7"/>
              <w:numPr>
                <w:ilvl w:val="0"/>
                <w:numId w:val="23"/>
              </w:numPr>
              <w:overflowPunct w:val="0"/>
              <w:autoSpaceDE w:val="0"/>
              <w:autoSpaceDN w:val="0"/>
              <w:adjustRightInd w:val="0"/>
              <w:snapToGrid w:val="0"/>
              <w:ind w:hanging="357"/>
              <w:contextualSpacing w:val="0"/>
              <w:jc w:val="both"/>
              <w:textAlignment w:val="baseline"/>
              <w:rPr>
                <w:rFonts w:eastAsiaTheme="minorEastAsia"/>
                <w:kern w:val="2"/>
                <w:sz w:val="20"/>
                <w:szCs w:val="20"/>
                <w:lang w:eastAsia="zh-CN"/>
              </w:rPr>
            </w:pPr>
            <w:r w:rsidRPr="005F53F5">
              <w:rPr>
                <w:rFonts w:eastAsiaTheme="minorEastAsia"/>
                <w:kern w:val="2"/>
                <w:sz w:val="20"/>
                <w:szCs w:val="20"/>
                <w:lang w:eastAsia="zh-CN"/>
              </w:rPr>
              <w:t>Note: If Option 2 or 2a is agreed, inform RAN2 about the RAN4 decision.</w:t>
            </w:r>
          </w:p>
          <w:p w:rsidR="005F53F5" w:rsidRDefault="005F53F5" w:rsidP="005F53F5">
            <w:pPr>
              <w:pStyle w:val="2"/>
              <w:spacing w:before="0" w:after="0"/>
              <w:rPr>
                <w:rFonts w:asciiTheme="minorHAnsi" w:hAnsiTheme="minorHAnsi" w:cstheme="minorHAnsi"/>
                <w:b w:val="0"/>
                <w:sz w:val="20"/>
                <w:szCs w:val="20"/>
                <w:u w:val="single"/>
              </w:rPr>
            </w:pPr>
            <w:r>
              <w:rPr>
                <w:rFonts w:asciiTheme="minorHAnsi" w:hAnsiTheme="minorHAnsi" w:cstheme="minorHAnsi"/>
                <w:sz w:val="20"/>
                <w:szCs w:val="20"/>
                <w:u w:val="single"/>
              </w:rPr>
              <w:t>Issue 3-2: Max number of concurrent gap across all FRs for per-FR gap capable UEs</w:t>
            </w:r>
          </w:p>
          <w:p w:rsidR="005F53F5" w:rsidRPr="005F53F5" w:rsidRDefault="005F53F5" w:rsidP="005F53F5">
            <w:pPr>
              <w:pStyle w:val="a7"/>
              <w:numPr>
                <w:ilvl w:val="0"/>
                <w:numId w:val="23"/>
              </w:numPr>
              <w:overflowPunct w:val="0"/>
              <w:autoSpaceDE w:val="0"/>
              <w:autoSpaceDN w:val="0"/>
              <w:adjustRightInd w:val="0"/>
              <w:snapToGrid w:val="0"/>
              <w:ind w:hanging="357"/>
              <w:contextualSpacing w:val="0"/>
              <w:jc w:val="both"/>
              <w:textAlignment w:val="baseline"/>
              <w:rPr>
                <w:rFonts w:eastAsiaTheme="minorEastAsia"/>
                <w:kern w:val="2"/>
                <w:sz w:val="20"/>
                <w:szCs w:val="20"/>
                <w:lang w:eastAsia="zh-CN"/>
              </w:rPr>
            </w:pPr>
            <w:r w:rsidRPr="005F53F5">
              <w:rPr>
                <w:rFonts w:eastAsiaTheme="minorEastAsia"/>
                <w:kern w:val="2"/>
                <w:sz w:val="20"/>
                <w:szCs w:val="20"/>
                <w:lang w:eastAsia="zh-CN"/>
              </w:rPr>
              <w:t>Open issues</w:t>
            </w:r>
          </w:p>
          <w:p w:rsidR="005F53F5" w:rsidRPr="005F53F5" w:rsidRDefault="005F53F5" w:rsidP="005F53F5">
            <w:pPr>
              <w:pStyle w:val="a7"/>
              <w:numPr>
                <w:ilvl w:val="1"/>
                <w:numId w:val="23"/>
              </w:numPr>
              <w:overflowPunct w:val="0"/>
              <w:autoSpaceDE w:val="0"/>
              <w:autoSpaceDN w:val="0"/>
              <w:adjustRightInd w:val="0"/>
              <w:snapToGrid w:val="0"/>
              <w:ind w:hanging="357"/>
              <w:contextualSpacing w:val="0"/>
              <w:jc w:val="both"/>
              <w:textAlignment w:val="baseline"/>
              <w:rPr>
                <w:rFonts w:eastAsiaTheme="minorEastAsia"/>
                <w:kern w:val="2"/>
                <w:sz w:val="20"/>
                <w:szCs w:val="20"/>
                <w:lang w:eastAsia="zh-CN"/>
              </w:rPr>
            </w:pPr>
            <w:r w:rsidRPr="005F53F5">
              <w:rPr>
                <w:rFonts w:eastAsiaTheme="minorEastAsia"/>
                <w:kern w:val="2"/>
                <w:sz w:val="20"/>
                <w:szCs w:val="20"/>
                <w:lang w:eastAsia="zh-CN"/>
              </w:rPr>
              <w:t>Option 1: 3</w:t>
            </w:r>
          </w:p>
          <w:p w:rsidR="005F53F5" w:rsidRPr="005F53F5" w:rsidRDefault="005F53F5" w:rsidP="005F53F5">
            <w:pPr>
              <w:pStyle w:val="a7"/>
              <w:numPr>
                <w:ilvl w:val="1"/>
                <w:numId w:val="23"/>
              </w:numPr>
              <w:overflowPunct w:val="0"/>
              <w:autoSpaceDE w:val="0"/>
              <w:autoSpaceDN w:val="0"/>
              <w:adjustRightInd w:val="0"/>
              <w:snapToGrid w:val="0"/>
              <w:ind w:hanging="357"/>
              <w:contextualSpacing w:val="0"/>
              <w:jc w:val="both"/>
              <w:textAlignment w:val="baseline"/>
              <w:rPr>
                <w:rFonts w:eastAsiaTheme="minorEastAsia"/>
                <w:kern w:val="2"/>
                <w:sz w:val="20"/>
                <w:szCs w:val="20"/>
                <w:lang w:eastAsia="zh-CN"/>
              </w:rPr>
            </w:pPr>
            <w:r w:rsidRPr="005F53F5">
              <w:rPr>
                <w:rFonts w:eastAsiaTheme="minorEastAsia"/>
                <w:kern w:val="2"/>
                <w:sz w:val="20"/>
                <w:szCs w:val="20"/>
                <w:lang w:eastAsia="zh-CN"/>
              </w:rPr>
              <w:t xml:space="preserve">Option 2: 4 </w:t>
            </w:r>
          </w:p>
          <w:p w:rsidR="003F6FCE" w:rsidRPr="003F6FCE" w:rsidRDefault="003F6FCE" w:rsidP="005F53F5">
            <w:pPr>
              <w:rPr>
                <w:rFonts w:ascii="Times New Roman" w:hAnsi="Times New Roman" w:cs="Times New Roman"/>
                <w:sz w:val="20"/>
                <w:szCs w:val="20"/>
              </w:rPr>
            </w:pPr>
          </w:p>
        </w:tc>
      </w:tr>
    </w:tbl>
    <w:p w:rsidR="00B9324E" w:rsidRDefault="006C49CF" w:rsidP="00F03B58">
      <w:pPr>
        <w:rPr>
          <w:rFonts w:ascii="Times New Roman" w:hAnsi="Times New Roman" w:cs="Times New Roman"/>
          <w:sz w:val="20"/>
          <w:szCs w:val="20"/>
        </w:rPr>
      </w:pPr>
      <w:r>
        <w:rPr>
          <w:rFonts w:ascii="Times New Roman" w:hAnsi="Times New Roman" w:cs="Times New Roman"/>
          <w:sz w:val="20"/>
          <w:szCs w:val="20"/>
        </w:rPr>
        <w:t>Regarding the issue on</w:t>
      </w:r>
      <w:r w:rsidR="009A39AF">
        <w:rPr>
          <w:rFonts w:ascii="Times New Roman" w:hAnsi="Times New Roman" w:cs="Times New Roman"/>
          <w:sz w:val="20"/>
          <w:szCs w:val="20"/>
        </w:rPr>
        <w:t xml:space="preserve"> whether to allow simultaneous configuring per-UE gap and per-FR gap when UE supports per-FR gap.</w:t>
      </w:r>
      <w:r w:rsidR="00C3220A" w:rsidRPr="00C3220A">
        <w:rPr>
          <w:rFonts w:ascii="Times New Roman" w:hAnsi="Times New Roman" w:cs="Times New Roman"/>
          <w:sz w:val="20"/>
          <w:szCs w:val="20"/>
        </w:rPr>
        <w:t xml:space="preserve"> </w:t>
      </w:r>
      <w:r w:rsidR="005B210E">
        <w:rPr>
          <w:rFonts w:ascii="Times New Roman" w:hAnsi="Times New Roman" w:cs="Times New Roman"/>
          <w:sz w:val="20"/>
          <w:szCs w:val="20"/>
        </w:rPr>
        <w:t>According to the e-mail discussion in [</w:t>
      </w:r>
      <w:r w:rsidR="005B210E" w:rsidRPr="004A351E">
        <w:rPr>
          <w:rFonts w:ascii="Times New Roman" w:hAnsi="Times New Roman" w:cs="Times New Roman"/>
          <w:sz w:val="20"/>
          <w:szCs w:val="20"/>
        </w:rPr>
        <w:t>2</w:t>
      </w:r>
      <w:r w:rsidR="005B210E">
        <w:rPr>
          <w:rFonts w:ascii="Times New Roman" w:hAnsi="Times New Roman" w:cs="Times New Roman"/>
          <w:sz w:val="20"/>
          <w:szCs w:val="20"/>
        </w:rPr>
        <w:t xml:space="preserve">], the companies support the </w:t>
      </w:r>
      <w:r w:rsidR="00CE3D40">
        <w:rPr>
          <w:rFonts w:ascii="Times New Roman" w:hAnsi="Times New Roman" w:cs="Times New Roman"/>
          <w:sz w:val="20"/>
          <w:szCs w:val="20"/>
        </w:rPr>
        <w:t>hybrid configuration of per-UE gap and per-FR gap is because of concurren</w:t>
      </w:r>
      <w:r>
        <w:rPr>
          <w:rFonts w:ascii="Times New Roman" w:hAnsi="Times New Roman" w:cs="Times New Roman"/>
          <w:sz w:val="20"/>
          <w:szCs w:val="20"/>
        </w:rPr>
        <w:t>t gap used for PRS measurements.</w:t>
      </w:r>
      <w:r w:rsidR="00CE3D40">
        <w:rPr>
          <w:rFonts w:ascii="Times New Roman" w:hAnsi="Times New Roman" w:cs="Times New Roman"/>
          <w:sz w:val="20"/>
          <w:szCs w:val="20"/>
        </w:rPr>
        <w:t xml:space="preserve"> And according to </w:t>
      </w:r>
      <w:r w:rsidR="00DB41D3">
        <w:rPr>
          <w:rFonts w:ascii="Times New Roman" w:hAnsi="Times New Roman" w:cs="Times New Roman"/>
          <w:sz w:val="20"/>
          <w:szCs w:val="20"/>
        </w:rPr>
        <w:t>my understanding</w:t>
      </w:r>
      <w:r w:rsidR="00CE3D40">
        <w:rPr>
          <w:rFonts w:ascii="Times New Roman" w:hAnsi="Times New Roman" w:cs="Times New Roman"/>
          <w:sz w:val="20"/>
          <w:szCs w:val="20"/>
        </w:rPr>
        <w:t>,</w:t>
      </w:r>
      <w:r w:rsidR="00DB41D3">
        <w:rPr>
          <w:rFonts w:ascii="Times New Roman" w:hAnsi="Times New Roman" w:cs="Times New Roman"/>
          <w:sz w:val="20"/>
          <w:szCs w:val="20"/>
        </w:rPr>
        <w:t xml:space="preserve"> the controversial issue is whether the gap pattern #24 and #25 can considered as per-FR gap for per-FR capable UE. If RAN4 clarifies that</w:t>
      </w:r>
      <w:r w:rsidR="00205754">
        <w:rPr>
          <w:rFonts w:ascii="Times New Roman" w:hAnsi="Times New Roman" w:cs="Times New Roman"/>
          <w:sz w:val="20"/>
          <w:szCs w:val="20"/>
        </w:rPr>
        <w:t xml:space="preserve"> </w:t>
      </w:r>
      <w:r>
        <w:rPr>
          <w:rFonts w:ascii="Times New Roman" w:hAnsi="Times New Roman" w:cs="Times New Roman"/>
          <w:sz w:val="20"/>
          <w:szCs w:val="20"/>
        </w:rPr>
        <w:t xml:space="preserve">the gap pattern #24 and #25 can </w:t>
      </w:r>
      <w:r>
        <w:rPr>
          <w:rFonts w:ascii="Times New Roman" w:hAnsi="Times New Roman" w:cs="Times New Roman"/>
          <w:sz w:val="20"/>
          <w:szCs w:val="20"/>
        </w:rPr>
        <w:lastRenderedPageBreak/>
        <w:t xml:space="preserve">be configured as per-UE gap or –FR gap </w:t>
      </w:r>
      <w:r w:rsidR="00B9324E">
        <w:rPr>
          <w:rFonts w:ascii="Times New Roman" w:hAnsi="Times New Roman" w:cs="Times New Roman"/>
          <w:sz w:val="20"/>
          <w:szCs w:val="20"/>
        </w:rPr>
        <w:t xml:space="preserve">for </w:t>
      </w:r>
      <w:r>
        <w:rPr>
          <w:rFonts w:ascii="Times New Roman" w:hAnsi="Times New Roman" w:cs="Times New Roman"/>
          <w:sz w:val="20"/>
          <w:szCs w:val="20"/>
        </w:rPr>
        <w:t xml:space="preserve">per-UE capable UE or </w:t>
      </w:r>
      <w:r w:rsidR="00B9324E">
        <w:rPr>
          <w:rFonts w:ascii="Times New Roman" w:hAnsi="Times New Roman" w:cs="Times New Roman"/>
          <w:sz w:val="20"/>
          <w:szCs w:val="20"/>
        </w:rPr>
        <w:t>per-FR capable UE</w:t>
      </w:r>
      <w:r w:rsidR="00DB41D3">
        <w:rPr>
          <w:rFonts w:ascii="Times New Roman" w:hAnsi="Times New Roman" w:cs="Times New Roman"/>
          <w:sz w:val="20"/>
          <w:szCs w:val="20"/>
        </w:rPr>
        <w:t xml:space="preserve"> respectively,</w:t>
      </w:r>
      <w:r>
        <w:rPr>
          <w:rFonts w:ascii="Times New Roman" w:hAnsi="Times New Roman" w:cs="Times New Roman"/>
          <w:sz w:val="20"/>
          <w:szCs w:val="20"/>
        </w:rPr>
        <w:t xml:space="preserve"> </w:t>
      </w:r>
      <w:r w:rsidR="00DB41D3">
        <w:rPr>
          <w:rFonts w:ascii="Times New Roman" w:hAnsi="Times New Roman" w:cs="Times New Roman"/>
          <w:sz w:val="20"/>
          <w:szCs w:val="20"/>
        </w:rPr>
        <w:t>there is no</w:t>
      </w:r>
      <w:r w:rsidR="00BF3D60">
        <w:rPr>
          <w:rFonts w:ascii="Times New Roman" w:hAnsi="Times New Roman" w:cs="Times New Roman"/>
          <w:sz w:val="20"/>
          <w:szCs w:val="20"/>
        </w:rPr>
        <w:t xml:space="preserve"> </w:t>
      </w:r>
      <w:r w:rsidR="00DB41D3">
        <w:rPr>
          <w:rFonts w:ascii="Times New Roman" w:hAnsi="Times New Roman" w:cs="Times New Roman"/>
          <w:sz w:val="20"/>
          <w:szCs w:val="20"/>
        </w:rPr>
        <w:t xml:space="preserve">necessary </w:t>
      </w:r>
      <w:r w:rsidR="00BF3D60">
        <w:rPr>
          <w:rFonts w:ascii="Times New Roman" w:hAnsi="Times New Roman" w:cs="Times New Roman"/>
          <w:sz w:val="20"/>
          <w:szCs w:val="20"/>
        </w:rPr>
        <w:t>to configure simultaneously per-UE gap and per-FR gap for per-FR capable UE.</w:t>
      </w:r>
    </w:p>
    <w:p w:rsidR="0080162C" w:rsidRDefault="0080162C" w:rsidP="001B142A">
      <w:pPr>
        <w:spacing w:after="240"/>
        <w:rPr>
          <w:rFonts w:ascii="Times New Roman" w:hAnsi="Times New Roman" w:cs="Times New Roman"/>
          <w:b/>
          <w:sz w:val="20"/>
          <w:szCs w:val="20"/>
        </w:rPr>
      </w:pPr>
      <w:r w:rsidRPr="001B142A">
        <w:rPr>
          <w:rFonts w:ascii="Times New Roman" w:hAnsi="Times New Roman" w:cs="Times New Roman"/>
          <w:b/>
          <w:sz w:val="20"/>
          <w:szCs w:val="20"/>
        </w:rPr>
        <w:t>Propo</w:t>
      </w:r>
      <w:r w:rsidRPr="0080162C">
        <w:rPr>
          <w:rFonts w:ascii="Times New Roman" w:hAnsi="Times New Roman" w:cs="Times New Roman"/>
          <w:b/>
          <w:sz w:val="20"/>
          <w:szCs w:val="20"/>
        </w:rPr>
        <w:t xml:space="preserve">sal </w:t>
      </w:r>
      <w:r w:rsidR="00E44384">
        <w:rPr>
          <w:rFonts w:ascii="Times New Roman" w:hAnsi="Times New Roman" w:cs="Times New Roman"/>
          <w:b/>
          <w:sz w:val="20"/>
          <w:szCs w:val="20"/>
        </w:rPr>
        <w:t>2</w:t>
      </w:r>
      <w:r w:rsidRPr="0080162C">
        <w:rPr>
          <w:rFonts w:ascii="Times New Roman" w:hAnsi="Times New Roman" w:cs="Times New Roman"/>
          <w:b/>
          <w:sz w:val="20"/>
          <w:szCs w:val="20"/>
        </w:rPr>
        <w:t>: RAN4 clarifies that the gap pattern #24 and #25 can be configured as per-UE gap or –FR gap for per-UE capable UE or per-FR capable UE respectively.</w:t>
      </w:r>
    </w:p>
    <w:p w:rsidR="001B142A" w:rsidRDefault="001B142A" w:rsidP="001B142A">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sidR="00E44384">
        <w:rPr>
          <w:rFonts w:ascii="Times New Roman" w:hAnsi="Times New Roman" w:cs="Times New Roman"/>
          <w:b/>
          <w:sz w:val="20"/>
          <w:szCs w:val="20"/>
        </w:rPr>
        <w:t>3</w:t>
      </w:r>
      <w:r w:rsidRPr="001B142A">
        <w:rPr>
          <w:rFonts w:ascii="Times New Roman" w:hAnsi="Times New Roman" w:cs="Times New Roman"/>
          <w:b/>
          <w:sz w:val="20"/>
          <w:szCs w:val="20"/>
        </w:rPr>
        <w:t xml:space="preserve">: </w:t>
      </w:r>
      <w:r w:rsidR="00BF3D60">
        <w:rPr>
          <w:rFonts w:ascii="Times New Roman" w:hAnsi="Times New Roman" w:cs="Times New Roman"/>
          <w:b/>
          <w:sz w:val="20"/>
          <w:szCs w:val="20"/>
        </w:rPr>
        <w:t>For p</w:t>
      </w:r>
      <w:r w:rsidRPr="001B142A">
        <w:rPr>
          <w:rFonts w:ascii="Times New Roman" w:hAnsi="Times New Roman" w:cs="Times New Roman"/>
          <w:b/>
          <w:sz w:val="20"/>
          <w:szCs w:val="20"/>
        </w:rPr>
        <w:t>er-FR gap capable UE</w:t>
      </w:r>
      <w:r w:rsidR="00BF3D60">
        <w:rPr>
          <w:rFonts w:ascii="Times New Roman" w:hAnsi="Times New Roman" w:cs="Times New Roman"/>
          <w:b/>
          <w:sz w:val="20"/>
          <w:szCs w:val="20"/>
        </w:rPr>
        <w:t>, it</w:t>
      </w:r>
      <w:r w:rsidRPr="001B142A">
        <w:rPr>
          <w:rFonts w:ascii="Times New Roman" w:hAnsi="Times New Roman" w:cs="Times New Roman"/>
          <w:b/>
          <w:sz w:val="20"/>
          <w:szCs w:val="20"/>
        </w:rPr>
        <w:t xml:space="preserve"> is not allowed to be configured</w:t>
      </w:r>
      <w:r w:rsidR="00BF3D60">
        <w:rPr>
          <w:rFonts w:ascii="Times New Roman" w:hAnsi="Times New Roman" w:cs="Times New Roman"/>
          <w:b/>
          <w:sz w:val="20"/>
          <w:szCs w:val="20"/>
        </w:rPr>
        <w:t xml:space="preserve"> simultaneously</w:t>
      </w:r>
      <w:r w:rsidRPr="001B142A">
        <w:rPr>
          <w:rFonts w:ascii="Times New Roman" w:hAnsi="Times New Roman" w:cs="Times New Roman"/>
          <w:b/>
          <w:sz w:val="20"/>
          <w:szCs w:val="20"/>
        </w:rPr>
        <w:t xml:space="preserve"> per-UE </w:t>
      </w:r>
      <w:r w:rsidR="00BF3D60">
        <w:rPr>
          <w:rFonts w:ascii="Times New Roman" w:hAnsi="Times New Roman" w:cs="Times New Roman"/>
          <w:b/>
          <w:sz w:val="20"/>
          <w:szCs w:val="20"/>
        </w:rPr>
        <w:t>gap and per-FR gap</w:t>
      </w:r>
      <w:r w:rsidRPr="001B142A">
        <w:rPr>
          <w:rFonts w:ascii="Times New Roman" w:hAnsi="Times New Roman" w:cs="Times New Roman"/>
          <w:b/>
          <w:sz w:val="20"/>
          <w:szCs w:val="20"/>
        </w:rPr>
        <w:t>.</w:t>
      </w:r>
    </w:p>
    <w:p w:rsidR="00D77DD1" w:rsidRDefault="006214B2" w:rsidP="00D77DD1">
      <w:pPr>
        <w:rPr>
          <w:rFonts w:ascii="Times New Roman" w:hAnsi="Times New Roman" w:cs="Times New Roman"/>
          <w:sz w:val="20"/>
          <w:szCs w:val="20"/>
        </w:rPr>
      </w:pPr>
      <w:r>
        <w:rPr>
          <w:rFonts w:ascii="Times New Roman" w:hAnsi="Times New Roman" w:cs="Times New Roman"/>
          <w:sz w:val="20"/>
          <w:szCs w:val="20"/>
        </w:rPr>
        <w:t>I</w:t>
      </w:r>
      <w:r w:rsidR="00D77DD1">
        <w:rPr>
          <w:rFonts w:ascii="Times New Roman" w:hAnsi="Times New Roman" w:cs="Times New Roman"/>
          <w:sz w:val="20"/>
          <w:szCs w:val="20"/>
        </w:rPr>
        <w:t>t was agreed that the maximum number of supported concurrent gap is assumed 2 as a starting point for per-UE capable UE. And for per-FR capable UE, it is assumed maximum 2 concurrent MG in an FR as the starting point, and FFS the maximum number of supported concurrent MG across all FRs. From our perspective,</w:t>
      </w:r>
      <w:r>
        <w:rPr>
          <w:rFonts w:ascii="Times New Roman" w:hAnsi="Times New Roman" w:cs="Times New Roman"/>
          <w:sz w:val="20"/>
          <w:szCs w:val="20"/>
        </w:rPr>
        <w:t xml:space="preserve"> 2 concurrent gaps in a FR can reduce up to 50% measurement delay, which can</w:t>
      </w:r>
      <w:r w:rsidR="00D77DD1">
        <w:rPr>
          <w:rFonts w:ascii="Times New Roman" w:hAnsi="Times New Roman" w:cs="Times New Roman"/>
          <w:sz w:val="20"/>
          <w:szCs w:val="20"/>
        </w:rPr>
        <w:t xml:space="preserve"> guarantee the mobility performance and the throughput performance, </w:t>
      </w:r>
      <w:r>
        <w:rPr>
          <w:rFonts w:ascii="Times New Roman" w:hAnsi="Times New Roman" w:cs="Times New Roman"/>
          <w:sz w:val="20"/>
          <w:szCs w:val="20"/>
        </w:rPr>
        <w:t xml:space="preserve">and we don’t see the necessity to introduce 2 concurrent gaps for both FRs simultaneously. Thus, </w:t>
      </w:r>
      <w:r w:rsidR="00D77DD1">
        <w:rPr>
          <w:rFonts w:ascii="Times New Roman" w:hAnsi="Times New Roman" w:cs="Times New Roman"/>
          <w:sz w:val="20"/>
          <w:szCs w:val="20"/>
        </w:rPr>
        <w:t>we prefer to have maximum 3 concurrent measurement gap across all FRs.</w:t>
      </w:r>
      <w:r w:rsidR="0017577F">
        <w:rPr>
          <w:rFonts w:ascii="Times New Roman" w:hAnsi="Times New Roman" w:cs="Times New Roman"/>
          <w:sz w:val="20"/>
          <w:szCs w:val="20"/>
        </w:rPr>
        <w:t xml:space="preserve"> And all possible combinations </w:t>
      </w:r>
      <w:r w:rsidR="00E84ABF">
        <w:rPr>
          <w:rFonts w:ascii="Times New Roman" w:hAnsi="Times New Roman" w:cs="Times New Roman"/>
          <w:sz w:val="20"/>
          <w:szCs w:val="20"/>
        </w:rPr>
        <w:t xml:space="preserve">of </w:t>
      </w:r>
      <w:r w:rsidR="0017577F">
        <w:rPr>
          <w:rFonts w:ascii="Times New Roman" w:hAnsi="Times New Roman" w:cs="Times New Roman"/>
          <w:sz w:val="20"/>
          <w:szCs w:val="20"/>
        </w:rPr>
        <w:t>gaps for per-UE and per-FR gap capable UE can be summarized as follows:</w:t>
      </w:r>
    </w:p>
    <w:tbl>
      <w:tblPr>
        <w:tblStyle w:val="ab"/>
        <w:tblW w:w="0" w:type="auto"/>
        <w:jc w:val="center"/>
        <w:tblLayout w:type="fixed"/>
        <w:tblLook w:val="04A0" w:firstRow="1" w:lastRow="0" w:firstColumn="1" w:lastColumn="0" w:noHBand="0" w:noVBand="1"/>
      </w:tblPr>
      <w:tblGrid>
        <w:gridCol w:w="988"/>
        <w:gridCol w:w="1134"/>
        <w:gridCol w:w="1134"/>
        <w:gridCol w:w="850"/>
      </w:tblGrid>
      <w:tr w:rsidR="00E84ABF" w:rsidTr="0028479B">
        <w:trPr>
          <w:trHeight w:val="325"/>
          <w:jc w:val="center"/>
        </w:trPr>
        <w:tc>
          <w:tcPr>
            <w:tcW w:w="988" w:type="dxa"/>
            <w:vMerge w:val="restart"/>
            <w:vAlign w:val="center"/>
          </w:tcPr>
          <w:p w:rsidR="00E84ABF" w:rsidRDefault="00E84ABF" w:rsidP="0028479B">
            <w:pPr>
              <w:jc w:val="center"/>
              <w:rPr>
                <w:rFonts w:cstheme="minorHAnsi"/>
                <w:b/>
                <w:bCs/>
              </w:rPr>
            </w:pPr>
            <w:r>
              <w:rPr>
                <w:rFonts w:cstheme="minorHAnsi"/>
                <w:b/>
                <w:bCs/>
              </w:rPr>
              <w:t>Index</w:t>
            </w:r>
          </w:p>
        </w:tc>
        <w:tc>
          <w:tcPr>
            <w:tcW w:w="3118" w:type="dxa"/>
            <w:gridSpan w:val="3"/>
            <w:vAlign w:val="center"/>
          </w:tcPr>
          <w:p w:rsidR="00E84ABF" w:rsidRDefault="00E84ABF" w:rsidP="0028479B">
            <w:pPr>
              <w:jc w:val="center"/>
              <w:rPr>
                <w:rFonts w:cstheme="minorHAnsi"/>
                <w:b/>
                <w:bCs/>
              </w:rPr>
            </w:pPr>
            <w:r>
              <w:rPr>
                <w:rFonts w:cstheme="minorHAnsi"/>
                <w:b/>
                <w:bCs/>
              </w:rPr>
              <w:t># of simultaneous MG</w:t>
            </w:r>
          </w:p>
        </w:tc>
      </w:tr>
      <w:tr w:rsidR="00E84ABF" w:rsidTr="0028479B">
        <w:trPr>
          <w:trHeight w:val="170"/>
          <w:jc w:val="center"/>
        </w:trPr>
        <w:tc>
          <w:tcPr>
            <w:tcW w:w="988" w:type="dxa"/>
            <w:vMerge/>
            <w:vAlign w:val="center"/>
          </w:tcPr>
          <w:p w:rsidR="00E84ABF" w:rsidRDefault="00E84ABF" w:rsidP="0028479B">
            <w:pPr>
              <w:jc w:val="center"/>
              <w:rPr>
                <w:rFonts w:cstheme="minorHAnsi"/>
                <w:b/>
                <w:bCs/>
              </w:rPr>
            </w:pPr>
          </w:p>
        </w:tc>
        <w:tc>
          <w:tcPr>
            <w:tcW w:w="1134" w:type="dxa"/>
            <w:vAlign w:val="center"/>
          </w:tcPr>
          <w:p w:rsidR="00E84ABF" w:rsidRDefault="00E84ABF" w:rsidP="0028479B">
            <w:pPr>
              <w:jc w:val="center"/>
              <w:rPr>
                <w:rFonts w:cstheme="minorHAnsi"/>
                <w:b/>
                <w:bCs/>
              </w:rPr>
            </w:pPr>
            <w:r>
              <w:rPr>
                <w:rFonts w:cstheme="minorHAnsi"/>
                <w:b/>
                <w:bCs/>
              </w:rPr>
              <w:t>Per-FR1</w:t>
            </w:r>
          </w:p>
        </w:tc>
        <w:tc>
          <w:tcPr>
            <w:tcW w:w="1134" w:type="dxa"/>
            <w:vAlign w:val="center"/>
          </w:tcPr>
          <w:p w:rsidR="00E84ABF" w:rsidRDefault="00E84ABF" w:rsidP="0028479B">
            <w:pPr>
              <w:jc w:val="center"/>
              <w:rPr>
                <w:rFonts w:cstheme="minorHAnsi"/>
                <w:b/>
                <w:bCs/>
              </w:rPr>
            </w:pPr>
            <w:r>
              <w:rPr>
                <w:rFonts w:cstheme="minorHAnsi"/>
                <w:b/>
                <w:bCs/>
              </w:rPr>
              <w:t>Per-FR2</w:t>
            </w:r>
          </w:p>
        </w:tc>
        <w:tc>
          <w:tcPr>
            <w:tcW w:w="850" w:type="dxa"/>
            <w:vAlign w:val="center"/>
          </w:tcPr>
          <w:p w:rsidR="00E84ABF" w:rsidRDefault="00E84ABF" w:rsidP="0028479B">
            <w:pPr>
              <w:jc w:val="center"/>
              <w:rPr>
                <w:rFonts w:cstheme="minorHAnsi"/>
                <w:b/>
                <w:bCs/>
              </w:rPr>
            </w:pPr>
            <w:r>
              <w:rPr>
                <w:rFonts w:cstheme="minorHAnsi"/>
                <w:b/>
                <w:bCs/>
              </w:rPr>
              <w:t>Per-UE</w:t>
            </w:r>
          </w:p>
        </w:tc>
      </w:tr>
      <w:tr w:rsidR="00E84ABF" w:rsidTr="0028479B">
        <w:trPr>
          <w:trHeight w:val="325"/>
          <w:jc w:val="center"/>
        </w:trPr>
        <w:tc>
          <w:tcPr>
            <w:tcW w:w="988" w:type="dxa"/>
            <w:vAlign w:val="center"/>
          </w:tcPr>
          <w:p w:rsidR="00E84ABF" w:rsidRDefault="00E84ABF" w:rsidP="0028479B">
            <w:pPr>
              <w:jc w:val="center"/>
              <w:rPr>
                <w:rFonts w:cstheme="minorHAnsi"/>
                <w:b/>
                <w:bCs/>
              </w:rPr>
            </w:pPr>
            <w:r>
              <w:rPr>
                <w:rFonts w:cstheme="minorHAnsi"/>
                <w:b/>
                <w:bCs/>
              </w:rPr>
              <w:t>0</w:t>
            </w:r>
          </w:p>
        </w:tc>
        <w:tc>
          <w:tcPr>
            <w:tcW w:w="1134" w:type="dxa"/>
            <w:vAlign w:val="center"/>
          </w:tcPr>
          <w:p w:rsidR="00E84ABF" w:rsidRDefault="00E84ABF" w:rsidP="0028479B">
            <w:pPr>
              <w:jc w:val="center"/>
              <w:rPr>
                <w:rFonts w:cstheme="minorHAnsi"/>
                <w:b/>
                <w:bCs/>
              </w:rPr>
            </w:pPr>
            <w:r>
              <w:rPr>
                <w:rFonts w:cstheme="minorHAnsi"/>
                <w:b/>
                <w:bCs/>
              </w:rPr>
              <w:t>0</w:t>
            </w:r>
          </w:p>
        </w:tc>
        <w:tc>
          <w:tcPr>
            <w:tcW w:w="1134" w:type="dxa"/>
            <w:vAlign w:val="center"/>
          </w:tcPr>
          <w:p w:rsidR="00E84ABF" w:rsidRDefault="00E84ABF" w:rsidP="0028479B">
            <w:pPr>
              <w:jc w:val="center"/>
              <w:rPr>
                <w:rFonts w:cstheme="minorHAnsi"/>
                <w:b/>
                <w:bCs/>
              </w:rPr>
            </w:pPr>
            <w:r>
              <w:rPr>
                <w:rFonts w:cstheme="minorHAnsi"/>
                <w:b/>
                <w:bCs/>
              </w:rPr>
              <w:t>0</w:t>
            </w:r>
          </w:p>
        </w:tc>
        <w:tc>
          <w:tcPr>
            <w:tcW w:w="850" w:type="dxa"/>
            <w:vAlign w:val="center"/>
          </w:tcPr>
          <w:p w:rsidR="00E84ABF" w:rsidRDefault="00E84ABF" w:rsidP="0028479B">
            <w:pPr>
              <w:jc w:val="center"/>
              <w:rPr>
                <w:rFonts w:cstheme="minorHAnsi"/>
                <w:b/>
                <w:bCs/>
              </w:rPr>
            </w:pPr>
            <w:r>
              <w:rPr>
                <w:rFonts w:cstheme="minorHAnsi"/>
                <w:b/>
                <w:bCs/>
              </w:rPr>
              <w:t>1</w:t>
            </w:r>
          </w:p>
        </w:tc>
      </w:tr>
      <w:tr w:rsidR="00E84ABF" w:rsidTr="0028479B">
        <w:trPr>
          <w:trHeight w:val="325"/>
          <w:jc w:val="center"/>
        </w:trPr>
        <w:tc>
          <w:tcPr>
            <w:tcW w:w="988" w:type="dxa"/>
            <w:vAlign w:val="center"/>
          </w:tcPr>
          <w:p w:rsidR="00E84ABF" w:rsidRDefault="00E84ABF" w:rsidP="0028479B">
            <w:pPr>
              <w:jc w:val="center"/>
              <w:rPr>
                <w:rFonts w:cstheme="minorHAnsi"/>
                <w:b/>
                <w:bCs/>
              </w:rPr>
            </w:pPr>
            <w:r>
              <w:rPr>
                <w:rFonts w:cstheme="minorHAnsi"/>
                <w:b/>
                <w:bCs/>
              </w:rPr>
              <w:t>1</w:t>
            </w:r>
          </w:p>
        </w:tc>
        <w:tc>
          <w:tcPr>
            <w:tcW w:w="1134" w:type="dxa"/>
            <w:vAlign w:val="center"/>
          </w:tcPr>
          <w:p w:rsidR="00E84ABF" w:rsidRDefault="00E84ABF" w:rsidP="0028479B">
            <w:pPr>
              <w:jc w:val="center"/>
              <w:rPr>
                <w:rFonts w:cstheme="minorHAnsi"/>
                <w:b/>
                <w:bCs/>
              </w:rPr>
            </w:pPr>
            <w:r>
              <w:rPr>
                <w:rFonts w:cstheme="minorHAnsi"/>
                <w:b/>
                <w:bCs/>
              </w:rPr>
              <w:t>1</w:t>
            </w:r>
          </w:p>
        </w:tc>
        <w:tc>
          <w:tcPr>
            <w:tcW w:w="1134" w:type="dxa"/>
            <w:vAlign w:val="center"/>
          </w:tcPr>
          <w:p w:rsidR="00E84ABF" w:rsidRDefault="00E84ABF" w:rsidP="0028479B">
            <w:pPr>
              <w:jc w:val="center"/>
              <w:rPr>
                <w:rFonts w:cstheme="minorHAnsi"/>
                <w:b/>
                <w:bCs/>
              </w:rPr>
            </w:pPr>
            <w:r>
              <w:rPr>
                <w:rFonts w:cstheme="minorHAnsi"/>
                <w:b/>
                <w:bCs/>
              </w:rPr>
              <w:t>0</w:t>
            </w:r>
          </w:p>
        </w:tc>
        <w:tc>
          <w:tcPr>
            <w:tcW w:w="850" w:type="dxa"/>
            <w:vAlign w:val="center"/>
          </w:tcPr>
          <w:p w:rsidR="00E84ABF" w:rsidRDefault="00E84ABF" w:rsidP="0028479B">
            <w:pPr>
              <w:jc w:val="center"/>
              <w:rPr>
                <w:rFonts w:cstheme="minorHAnsi"/>
                <w:b/>
                <w:bCs/>
              </w:rPr>
            </w:pPr>
            <w:r>
              <w:rPr>
                <w:rFonts w:cstheme="minorHAnsi"/>
                <w:b/>
                <w:bCs/>
              </w:rPr>
              <w:t>0</w:t>
            </w:r>
          </w:p>
        </w:tc>
      </w:tr>
      <w:tr w:rsidR="00E84ABF" w:rsidTr="0028479B">
        <w:trPr>
          <w:trHeight w:val="325"/>
          <w:jc w:val="center"/>
        </w:trPr>
        <w:tc>
          <w:tcPr>
            <w:tcW w:w="988" w:type="dxa"/>
            <w:vAlign w:val="center"/>
          </w:tcPr>
          <w:p w:rsidR="00E84ABF" w:rsidRDefault="00E84ABF" w:rsidP="0028479B">
            <w:pPr>
              <w:jc w:val="center"/>
              <w:rPr>
                <w:rFonts w:cstheme="minorHAnsi"/>
                <w:b/>
                <w:bCs/>
              </w:rPr>
            </w:pPr>
            <w:r>
              <w:rPr>
                <w:rFonts w:cstheme="minorHAnsi"/>
                <w:b/>
                <w:bCs/>
              </w:rPr>
              <w:t>2</w:t>
            </w:r>
          </w:p>
        </w:tc>
        <w:tc>
          <w:tcPr>
            <w:tcW w:w="1134" w:type="dxa"/>
            <w:vAlign w:val="center"/>
          </w:tcPr>
          <w:p w:rsidR="00E84ABF" w:rsidRDefault="00E84ABF" w:rsidP="0028479B">
            <w:pPr>
              <w:jc w:val="center"/>
              <w:rPr>
                <w:rFonts w:cstheme="minorHAnsi"/>
                <w:b/>
                <w:bCs/>
              </w:rPr>
            </w:pPr>
            <w:r>
              <w:rPr>
                <w:rFonts w:cstheme="minorHAnsi"/>
                <w:b/>
                <w:bCs/>
              </w:rPr>
              <w:t>0</w:t>
            </w:r>
          </w:p>
        </w:tc>
        <w:tc>
          <w:tcPr>
            <w:tcW w:w="1134" w:type="dxa"/>
            <w:vAlign w:val="center"/>
          </w:tcPr>
          <w:p w:rsidR="00E84ABF" w:rsidRDefault="00E84ABF" w:rsidP="0028479B">
            <w:pPr>
              <w:jc w:val="center"/>
              <w:rPr>
                <w:rFonts w:cstheme="minorHAnsi"/>
                <w:b/>
                <w:bCs/>
              </w:rPr>
            </w:pPr>
            <w:r>
              <w:rPr>
                <w:rFonts w:cstheme="minorHAnsi"/>
                <w:b/>
                <w:bCs/>
              </w:rPr>
              <w:t>1</w:t>
            </w:r>
          </w:p>
        </w:tc>
        <w:tc>
          <w:tcPr>
            <w:tcW w:w="850" w:type="dxa"/>
            <w:vAlign w:val="center"/>
          </w:tcPr>
          <w:p w:rsidR="00E84ABF" w:rsidRDefault="00E84ABF" w:rsidP="0028479B">
            <w:pPr>
              <w:jc w:val="center"/>
              <w:rPr>
                <w:rFonts w:cstheme="minorHAnsi"/>
                <w:b/>
                <w:bCs/>
              </w:rPr>
            </w:pPr>
            <w:r>
              <w:rPr>
                <w:rFonts w:cstheme="minorHAnsi"/>
                <w:b/>
                <w:bCs/>
              </w:rPr>
              <w:t>0</w:t>
            </w:r>
          </w:p>
        </w:tc>
      </w:tr>
      <w:tr w:rsidR="00E84ABF" w:rsidTr="0028479B">
        <w:trPr>
          <w:trHeight w:val="325"/>
          <w:jc w:val="center"/>
        </w:trPr>
        <w:tc>
          <w:tcPr>
            <w:tcW w:w="988" w:type="dxa"/>
            <w:vAlign w:val="center"/>
          </w:tcPr>
          <w:p w:rsidR="00E84ABF" w:rsidRDefault="00E84ABF" w:rsidP="0028479B">
            <w:pPr>
              <w:jc w:val="center"/>
              <w:rPr>
                <w:rFonts w:cstheme="minorHAnsi"/>
                <w:b/>
                <w:bCs/>
              </w:rPr>
            </w:pPr>
            <w:r>
              <w:rPr>
                <w:rFonts w:cstheme="minorHAnsi"/>
                <w:b/>
                <w:bCs/>
              </w:rPr>
              <w:t>3</w:t>
            </w:r>
          </w:p>
        </w:tc>
        <w:tc>
          <w:tcPr>
            <w:tcW w:w="1134" w:type="dxa"/>
            <w:vAlign w:val="center"/>
          </w:tcPr>
          <w:p w:rsidR="00E84ABF" w:rsidRDefault="00E84ABF" w:rsidP="0028479B">
            <w:pPr>
              <w:jc w:val="center"/>
              <w:rPr>
                <w:rFonts w:cstheme="minorHAnsi"/>
                <w:b/>
                <w:bCs/>
              </w:rPr>
            </w:pPr>
            <w:r>
              <w:rPr>
                <w:rFonts w:cstheme="minorHAnsi"/>
                <w:b/>
                <w:bCs/>
              </w:rPr>
              <w:t>1</w:t>
            </w:r>
          </w:p>
        </w:tc>
        <w:tc>
          <w:tcPr>
            <w:tcW w:w="1134" w:type="dxa"/>
            <w:vAlign w:val="center"/>
          </w:tcPr>
          <w:p w:rsidR="00E84ABF" w:rsidRDefault="00E84ABF" w:rsidP="0028479B">
            <w:pPr>
              <w:jc w:val="center"/>
              <w:rPr>
                <w:rFonts w:cstheme="minorHAnsi"/>
                <w:b/>
                <w:bCs/>
              </w:rPr>
            </w:pPr>
            <w:r>
              <w:rPr>
                <w:rFonts w:cstheme="minorHAnsi"/>
                <w:b/>
                <w:bCs/>
              </w:rPr>
              <w:t>1</w:t>
            </w:r>
          </w:p>
        </w:tc>
        <w:tc>
          <w:tcPr>
            <w:tcW w:w="850" w:type="dxa"/>
            <w:vAlign w:val="center"/>
          </w:tcPr>
          <w:p w:rsidR="00E84ABF" w:rsidRDefault="00E84ABF" w:rsidP="0028479B">
            <w:pPr>
              <w:jc w:val="center"/>
              <w:rPr>
                <w:rFonts w:cstheme="minorHAnsi"/>
                <w:b/>
                <w:bCs/>
              </w:rPr>
            </w:pPr>
            <w:r>
              <w:rPr>
                <w:rFonts w:cstheme="minorHAnsi"/>
                <w:b/>
                <w:bCs/>
              </w:rPr>
              <w:t>0</w:t>
            </w:r>
          </w:p>
        </w:tc>
      </w:tr>
      <w:tr w:rsidR="00E84ABF" w:rsidTr="0028479B">
        <w:trPr>
          <w:trHeight w:val="325"/>
          <w:jc w:val="center"/>
        </w:trPr>
        <w:tc>
          <w:tcPr>
            <w:tcW w:w="988" w:type="dxa"/>
            <w:vAlign w:val="center"/>
          </w:tcPr>
          <w:p w:rsidR="00E84ABF" w:rsidRDefault="00E84ABF" w:rsidP="0028479B">
            <w:pPr>
              <w:jc w:val="center"/>
              <w:rPr>
                <w:rFonts w:cstheme="minorHAnsi"/>
                <w:b/>
                <w:bCs/>
              </w:rPr>
            </w:pPr>
            <w:r>
              <w:rPr>
                <w:rFonts w:cstheme="minorHAnsi"/>
                <w:b/>
                <w:bCs/>
              </w:rPr>
              <w:t>4</w:t>
            </w:r>
          </w:p>
        </w:tc>
        <w:tc>
          <w:tcPr>
            <w:tcW w:w="1134" w:type="dxa"/>
            <w:vAlign w:val="center"/>
          </w:tcPr>
          <w:p w:rsidR="00E84ABF" w:rsidRDefault="00E84ABF" w:rsidP="0028479B">
            <w:pPr>
              <w:jc w:val="center"/>
              <w:rPr>
                <w:rFonts w:cstheme="minorHAnsi"/>
                <w:b/>
                <w:bCs/>
              </w:rPr>
            </w:pPr>
            <w:r>
              <w:rPr>
                <w:rFonts w:cstheme="minorHAnsi"/>
                <w:b/>
                <w:bCs/>
              </w:rPr>
              <w:t>0</w:t>
            </w:r>
          </w:p>
        </w:tc>
        <w:tc>
          <w:tcPr>
            <w:tcW w:w="1134" w:type="dxa"/>
            <w:vAlign w:val="center"/>
          </w:tcPr>
          <w:p w:rsidR="00E84ABF" w:rsidRDefault="00E84ABF" w:rsidP="0028479B">
            <w:pPr>
              <w:jc w:val="center"/>
              <w:rPr>
                <w:rFonts w:cstheme="minorHAnsi"/>
                <w:b/>
                <w:bCs/>
              </w:rPr>
            </w:pPr>
            <w:r>
              <w:rPr>
                <w:rFonts w:cstheme="minorHAnsi"/>
                <w:b/>
                <w:bCs/>
              </w:rPr>
              <w:t>0</w:t>
            </w:r>
          </w:p>
        </w:tc>
        <w:tc>
          <w:tcPr>
            <w:tcW w:w="850" w:type="dxa"/>
            <w:vAlign w:val="center"/>
          </w:tcPr>
          <w:p w:rsidR="00E84ABF" w:rsidRDefault="00E84ABF" w:rsidP="0028479B">
            <w:pPr>
              <w:jc w:val="center"/>
              <w:rPr>
                <w:rFonts w:cstheme="minorHAnsi"/>
                <w:b/>
                <w:bCs/>
              </w:rPr>
            </w:pPr>
            <w:r>
              <w:rPr>
                <w:rFonts w:cstheme="minorHAnsi"/>
                <w:b/>
                <w:bCs/>
              </w:rPr>
              <w:t>2</w:t>
            </w:r>
          </w:p>
        </w:tc>
      </w:tr>
      <w:tr w:rsidR="00E84ABF" w:rsidTr="0028479B">
        <w:trPr>
          <w:trHeight w:val="325"/>
          <w:jc w:val="center"/>
        </w:trPr>
        <w:tc>
          <w:tcPr>
            <w:tcW w:w="988" w:type="dxa"/>
            <w:vAlign w:val="center"/>
          </w:tcPr>
          <w:p w:rsidR="00E84ABF" w:rsidRDefault="00E84ABF" w:rsidP="0028479B">
            <w:pPr>
              <w:jc w:val="center"/>
              <w:rPr>
                <w:rFonts w:cstheme="minorHAnsi"/>
                <w:b/>
                <w:bCs/>
              </w:rPr>
            </w:pPr>
            <w:r>
              <w:rPr>
                <w:rFonts w:cstheme="minorHAnsi"/>
                <w:b/>
                <w:bCs/>
              </w:rPr>
              <w:t>5</w:t>
            </w:r>
          </w:p>
        </w:tc>
        <w:tc>
          <w:tcPr>
            <w:tcW w:w="1134" w:type="dxa"/>
            <w:vAlign w:val="center"/>
          </w:tcPr>
          <w:p w:rsidR="00E84ABF" w:rsidRDefault="00E84ABF" w:rsidP="0028479B">
            <w:pPr>
              <w:jc w:val="center"/>
              <w:rPr>
                <w:rFonts w:cstheme="minorHAnsi"/>
                <w:b/>
                <w:bCs/>
              </w:rPr>
            </w:pPr>
            <w:r>
              <w:rPr>
                <w:rFonts w:cstheme="minorHAnsi"/>
                <w:b/>
                <w:bCs/>
              </w:rPr>
              <w:t>2</w:t>
            </w:r>
          </w:p>
        </w:tc>
        <w:tc>
          <w:tcPr>
            <w:tcW w:w="1134" w:type="dxa"/>
            <w:vAlign w:val="center"/>
          </w:tcPr>
          <w:p w:rsidR="00E84ABF" w:rsidRDefault="00E84ABF" w:rsidP="0028479B">
            <w:pPr>
              <w:jc w:val="center"/>
              <w:rPr>
                <w:rFonts w:cstheme="minorHAnsi"/>
                <w:b/>
                <w:bCs/>
              </w:rPr>
            </w:pPr>
            <w:r>
              <w:rPr>
                <w:rFonts w:cstheme="minorHAnsi"/>
                <w:b/>
                <w:bCs/>
              </w:rPr>
              <w:t>1</w:t>
            </w:r>
          </w:p>
        </w:tc>
        <w:tc>
          <w:tcPr>
            <w:tcW w:w="850" w:type="dxa"/>
            <w:vAlign w:val="center"/>
          </w:tcPr>
          <w:p w:rsidR="00E84ABF" w:rsidRDefault="00E84ABF" w:rsidP="0028479B">
            <w:pPr>
              <w:jc w:val="center"/>
              <w:rPr>
                <w:rFonts w:cstheme="minorHAnsi"/>
                <w:b/>
                <w:bCs/>
              </w:rPr>
            </w:pPr>
            <w:r>
              <w:rPr>
                <w:rFonts w:cstheme="minorHAnsi"/>
                <w:b/>
                <w:bCs/>
              </w:rPr>
              <w:t>0</w:t>
            </w:r>
          </w:p>
        </w:tc>
      </w:tr>
      <w:tr w:rsidR="00E84ABF" w:rsidTr="0028479B">
        <w:trPr>
          <w:trHeight w:val="325"/>
          <w:jc w:val="center"/>
        </w:trPr>
        <w:tc>
          <w:tcPr>
            <w:tcW w:w="988" w:type="dxa"/>
            <w:vAlign w:val="center"/>
          </w:tcPr>
          <w:p w:rsidR="00E84ABF" w:rsidRDefault="00E84ABF" w:rsidP="0028479B">
            <w:pPr>
              <w:jc w:val="center"/>
              <w:rPr>
                <w:rFonts w:cstheme="minorHAnsi"/>
                <w:b/>
                <w:bCs/>
              </w:rPr>
            </w:pPr>
            <w:r>
              <w:rPr>
                <w:rFonts w:cstheme="minorHAnsi"/>
                <w:b/>
                <w:bCs/>
              </w:rPr>
              <w:t>6</w:t>
            </w:r>
          </w:p>
        </w:tc>
        <w:tc>
          <w:tcPr>
            <w:tcW w:w="1134" w:type="dxa"/>
            <w:vAlign w:val="center"/>
          </w:tcPr>
          <w:p w:rsidR="00E84ABF" w:rsidRDefault="00E84ABF" w:rsidP="0028479B">
            <w:pPr>
              <w:jc w:val="center"/>
              <w:rPr>
                <w:rFonts w:cstheme="minorHAnsi"/>
                <w:b/>
                <w:bCs/>
              </w:rPr>
            </w:pPr>
            <w:r>
              <w:rPr>
                <w:rFonts w:cstheme="minorHAnsi"/>
                <w:b/>
                <w:bCs/>
              </w:rPr>
              <w:t>1</w:t>
            </w:r>
          </w:p>
        </w:tc>
        <w:tc>
          <w:tcPr>
            <w:tcW w:w="1134" w:type="dxa"/>
            <w:vAlign w:val="center"/>
          </w:tcPr>
          <w:p w:rsidR="00E84ABF" w:rsidRDefault="00E84ABF" w:rsidP="0028479B">
            <w:pPr>
              <w:jc w:val="center"/>
              <w:rPr>
                <w:rFonts w:cstheme="minorHAnsi"/>
                <w:b/>
                <w:bCs/>
              </w:rPr>
            </w:pPr>
            <w:r>
              <w:rPr>
                <w:rFonts w:cstheme="minorHAnsi"/>
                <w:b/>
                <w:bCs/>
              </w:rPr>
              <w:t>2</w:t>
            </w:r>
          </w:p>
        </w:tc>
        <w:tc>
          <w:tcPr>
            <w:tcW w:w="850" w:type="dxa"/>
            <w:vAlign w:val="center"/>
          </w:tcPr>
          <w:p w:rsidR="00E84ABF" w:rsidRDefault="00E84ABF" w:rsidP="0028479B">
            <w:pPr>
              <w:jc w:val="center"/>
              <w:rPr>
                <w:rFonts w:cstheme="minorHAnsi"/>
                <w:b/>
                <w:bCs/>
              </w:rPr>
            </w:pPr>
            <w:r>
              <w:rPr>
                <w:rFonts w:cstheme="minorHAnsi"/>
                <w:b/>
                <w:bCs/>
              </w:rPr>
              <w:t>0</w:t>
            </w:r>
          </w:p>
        </w:tc>
      </w:tr>
    </w:tbl>
    <w:p w:rsidR="00D77DD1" w:rsidRDefault="00D77DD1" w:rsidP="001B142A">
      <w:pPr>
        <w:spacing w:after="240"/>
        <w:rPr>
          <w:rFonts w:ascii="Times New Roman" w:hAnsi="Times New Roman" w:cs="Times New Roman"/>
          <w:b/>
          <w:sz w:val="20"/>
          <w:szCs w:val="20"/>
          <w:lang w:val="en-GB"/>
        </w:rPr>
      </w:pPr>
      <w:r w:rsidRPr="001D0D2B">
        <w:rPr>
          <w:rFonts w:ascii="Times New Roman" w:hAnsi="Times New Roman" w:cs="Times New Roman" w:hint="eastAsia"/>
          <w:b/>
          <w:sz w:val="20"/>
          <w:szCs w:val="20"/>
          <w:lang w:val="en-GB"/>
        </w:rPr>
        <w:t>P</w:t>
      </w:r>
      <w:r w:rsidRPr="001D0D2B">
        <w:rPr>
          <w:rFonts w:ascii="Times New Roman" w:hAnsi="Times New Roman" w:cs="Times New Roman"/>
          <w:b/>
          <w:sz w:val="20"/>
          <w:szCs w:val="20"/>
          <w:lang w:val="en-GB"/>
        </w:rPr>
        <w:t xml:space="preserve">roposal </w:t>
      </w:r>
      <w:r w:rsidR="00E44384">
        <w:rPr>
          <w:rFonts w:ascii="Times New Roman" w:hAnsi="Times New Roman" w:cs="Times New Roman"/>
          <w:b/>
          <w:sz w:val="20"/>
          <w:szCs w:val="20"/>
          <w:lang w:val="en-GB"/>
        </w:rPr>
        <w:t>4</w:t>
      </w:r>
      <w:r w:rsidRPr="001D0D2B">
        <w:rPr>
          <w:rFonts w:ascii="Times New Roman" w:hAnsi="Times New Roman" w:cs="Times New Roman"/>
          <w:b/>
          <w:sz w:val="20"/>
          <w:szCs w:val="20"/>
          <w:lang w:val="en-GB"/>
        </w:rPr>
        <w:t>: For per-FR capable UE, the maximum number of the concurrent measurement gap across all FRs is 3.</w:t>
      </w:r>
    </w:p>
    <w:p w:rsidR="00E84ABF" w:rsidRPr="00E84ABF" w:rsidRDefault="00E84ABF" w:rsidP="001B142A">
      <w:pPr>
        <w:spacing w:after="240"/>
        <w:rPr>
          <w:rFonts w:ascii="Times New Roman" w:hAnsi="Times New Roman" w:cs="Times New Roman"/>
          <w:b/>
          <w:sz w:val="20"/>
          <w:szCs w:val="20"/>
        </w:rPr>
      </w:pPr>
      <w:r w:rsidRPr="001D0D2B">
        <w:rPr>
          <w:rFonts w:ascii="Times New Roman" w:hAnsi="Times New Roman" w:cs="Times New Roman" w:hint="eastAsia"/>
          <w:b/>
          <w:sz w:val="20"/>
          <w:szCs w:val="20"/>
          <w:lang w:val="en-GB"/>
        </w:rPr>
        <w:t>P</w:t>
      </w:r>
      <w:r w:rsidRPr="001D0D2B">
        <w:rPr>
          <w:rFonts w:ascii="Times New Roman" w:hAnsi="Times New Roman" w:cs="Times New Roman"/>
          <w:b/>
          <w:sz w:val="20"/>
          <w:szCs w:val="20"/>
          <w:lang w:val="en-GB"/>
        </w:rPr>
        <w:t xml:space="preserve">roposal </w:t>
      </w:r>
      <w:r w:rsidR="00E44384">
        <w:rPr>
          <w:rFonts w:ascii="Times New Roman" w:hAnsi="Times New Roman" w:cs="Times New Roman"/>
          <w:b/>
          <w:sz w:val="20"/>
          <w:szCs w:val="20"/>
          <w:lang w:val="en-GB"/>
        </w:rPr>
        <w:t>5</w:t>
      </w:r>
      <w:r w:rsidRPr="001D0D2B">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Pr>
          <w:rFonts w:ascii="Times New Roman" w:hAnsi="Times New Roman" w:cs="Times New Roman"/>
          <w:b/>
          <w:sz w:val="20"/>
          <w:szCs w:val="20"/>
        </w:rPr>
        <w:t xml:space="preserve">he </w:t>
      </w:r>
      <w:r w:rsidRPr="00E84ABF">
        <w:rPr>
          <w:rFonts w:ascii="Times New Roman" w:hAnsi="Times New Roman" w:cs="Times New Roman"/>
          <w:b/>
          <w:sz w:val="20"/>
          <w:szCs w:val="20"/>
        </w:rPr>
        <w:t>combinations</w:t>
      </w:r>
      <w:r>
        <w:rPr>
          <w:rFonts w:ascii="Times New Roman" w:hAnsi="Times New Roman" w:cs="Times New Roman"/>
          <w:b/>
          <w:sz w:val="20"/>
          <w:szCs w:val="20"/>
        </w:rPr>
        <w:t xml:space="preserve"> of</w:t>
      </w:r>
      <w:r w:rsidRPr="00E84ABF">
        <w:rPr>
          <w:rFonts w:ascii="Times New Roman" w:hAnsi="Times New Roman" w:cs="Times New Roman"/>
          <w:b/>
          <w:sz w:val="20"/>
          <w:szCs w:val="20"/>
        </w:rPr>
        <w:t xml:space="preserve"> </w:t>
      </w:r>
      <w:r>
        <w:rPr>
          <w:rFonts w:ascii="Times New Roman" w:hAnsi="Times New Roman" w:cs="Times New Roman"/>
          <w:b/>
          <w:sz w:val="20"/>
          <w:szCs w:val="20"/>
        </w:rPr>
        <w:t xml:space="preserve">simultaneous </w:t>
      </w:r>
      <w:r w:rsidRPr="00E84ABF">
        <w:rPr>
          <w:rFonts w:ascii="Times New Roman" w:hAnsi="Times New Roman" w:cs="Times New Roman"/>
          <w:b/>
          <w:sz w:val="20"/>
          <w:szCs w:val="20"/>
        </w:rPr>
        <w:t>gaps for per-UE</w:t>
      </w:r>
      <w:r>
        <w:rPr>
          <w:rFonts w:ascii="Times New Roman" w:hAnsi="Times New Roman" w:cs="Times New Roman"/>
          <w:b/>
          <w:sz w:val="20"/>
          <w:szCs w:val="20"/>
        </w:rPr>
        <w:t xml:space="preserve"> capable UE</w:t>
      </w:r>
      <w:r w:rsidRPr="00E84ABF">
        <w:rPr>
          <w:rFonts w:ascii="Times New Roman" w:hAnsi="Times New Roman" w:cs="Times New Roman"/>
          <w:b/>
          <w:sz w:val="20"/>
          <w:szCs w:val="20"/>
        </w:rPr>
        <w:t xml:space="preserve"> and per-FR </w:t>
      </w:r>
      <w:r>
        <w:rPr>
          <w:rFonts w:ascii="Times New Roman" w:hAnsi="Times New Roman" w:cs="Times New Roman"/>
          <w:b/>
          <w:sz w:val="20"/>
          <w:szCs w:val="20"/>
        </w:rPr>
        <w:t>gap capable UE are supported in Table 1.</w:t>
      </w:r>
    </w:p>
    <w:p w:rsidR="00E84ABF" w:rsidRPr="00E84ABF" w:rsidRDefault="00E84ABF" w:rsidP="00E84ABF">
      <w:pPr>
        <w:pStyle w:val="aa"/>
        <w:keepNext/>
        <w:jc w:val="center"/>
        <w:rPr>
          <w:rFonts w:ascii="Times New Roman" w:eastAsiaTheme="minorEastAsia" w:hAnsi="Times New Roman" w:cs="Times New Roman"/>
          <w:b/>
        </w:rPr>
      </w:pPr>
      <w:r w:rsidRPr="00E84ABF">
        <w:rPr>
          <w:rFonts w:ascii="Times New Roman" w:eastAsiaTheme="minorEastAsia" w:hAnsi="Times New Roman" w:cs="Times New Roman"/>
          <w:b/>
        </w:rPr>
        <w:t xml:space="preserve">Table </w:t>
      </w:r>
      <w:r w:rsidRPr="00E84ABF">
        <w:rPr>
          <w:rFonts w:ascii="Times New Roman" w:eastAsiaTheme="minorEastAsia" w:hAnsi="Times New Roman" w:cs="Times New Roman"/>
          <w:b/>
        </w:rPr>
        <w:fldChar w:fldCharType="begin"/>
      </w:r>
      <w:r w:rsidRPr="00E84ABF">
        <w:rPr>
          <w:rFonts w:ascii="Times New Roman" w:eastAsiaTheme="minorEastAsia" w:hAnsi="Times New Roman" w:cs="Times New Roman"/>
          <w:b/>
        </w:rPr>
        <w:instrText xml:space="preserve"> SEQ Table \* ARABIC </w:instrText>
      </w:r>
      <w:r w:rsidRPr="00E84ABF">
        <w:rPr>
          <w:rFonts w:ascii="Times New Roman" w:eastAsiaTheme="minorEastAsia" w:hAnsi="Times New Roman" w:cs="Times New Roman"/>
          <w:b/>
        </w:rPr>
        <w:fldChar w:fldCharType="separate"/>
      </w:r>
      <w:r w:rsidRPr="00E84ABF">
        <w:rPr>
          <w:rFonts w:ascii="Times New Roman" w:eastAsiaTheme="minorEastAsia" w:hAnsi="Times New Roman" w:cs="Times New Roman"/>
          <w:b/>
        </w:rPr>
        <w:t>1</w:t>
      </w:r>
      <w:r w:rsidRPr="00E84ABF">
        <w:rPr>
          <w:rFonts w:ascii="Times New Roman" w:eastAsiaTheme="minorEastAsia" w:hAnsi="Times New Roman" w:cs="Times New Roman"/>
          <w:b/>
        </w:rPr>
        <w:fldChar w:fldCharType="end"/>
      </w:r>
      <w:r w:rsidRPr="00E84ABF">
        <w:rPr>
          <w:rFonts w:ascii="Times New Roman" w:eastAsiaTheme="minorEastAsia" w:hAnsi="Times New Roman" w:cs="Times New Roman"/>
          <w:b/>
        </w:rPr>
        <w:t>: The supported combinations of simultaneous gaps</w:t>
      </w:r>
    </w:p>
    <w:tbl>
      <w:tblPr>
        <w:tblStyle w:val="ab"/>
        <w:tblW w:w="0" w:type="auto"/>
        <w:jc w:val="center"/>
        <w:tblLayout w:type="fixed"/>
        <w:tblLook w:val="04A0" w:firstRow="1" w:lastRow="0" w:firstColumn="1" w:lastColumn="0" w:noHBand="0" w:noVBand="1"/>
      </w:tblPr>
      <w:tblGrid>
        <w:gridCol w:w="988"/>
        <w:gridCol w:w="1134"/>
        <w:gridCol w:w="1134"/>
        <w:gridCol w:w="850"/>
      </w:tblGrid>
      <w:tr w:rsidR="00E84ABF" w:rsidRPr="00E84ABF" w:rsidTr="0028479B">
        <w:trPr>
          <w:trHeight w:val="325"/>
          <w:jc w:val="center"/>
        </w:trPr>
        <w:tc>
          <w:tcPr>
            <w:tcW w:w="988" w:type="dxa"/>
            <w:vMerge w:val="restart"/>
            <w:vAlign w:val="center"/>
          </w:tcPr>
          <w:p w:rsidR="00E84ABF" w:rsidRPr="00E84ABF" w:rsidRDefault="00E84ABF" w:rsidP="0028479B">
            <w:pPr>
              <w:jc w:val="center"/>
              <w:rPr>
                <w:rFonts w:cstheme="minorHAnsi"/>
                <w:b/>
                <w:bCs/>
              </w:rPr>
            </w:pPr>
            <w:r w:rsidRPr="00E84ABF">
              <w:rPr>
                <w:rFonts w:cstheme="minorHAnsi"/>
                <w:b/>
                <w:bCs/>
              </w:rPr>
              <w:t>Index</w:t>
            </w:r>
          </w:p>
        </w:tc>
        <w:tc>
          <w:tcPr>
            <w:tcW w:w="3118" w:type="dxa"/>
            <w:gridSpan w:val="3"/>
            <w:vAlign w:val="center"/>
          </w:tcPr>
          <w:p w:rsidR="00E84ABF" w:rsidRPr="00E84ABF" w:rsidRDefault="00E84ABF" w:rsidP="0028479B">
            <w:pPr>
              <w:jc w:val="center"/>
              <w:rPr>
                <w:rFonts w:cstheme="minorHAnsi"/>
                <w:b/>
                <w:bCs/>
              </w:rPr>
            </w:pPr>
            <w:r w:rsidRPr="00E84ABF">
              <w:rPr>
                <w:rFonts w:cstheme="minorHAnsi"/>
                <w:b/>
                <w:bCs/>
              </w:rPr>
              <w:t># of simultaneous MG</w:t>
            </w:r>
          </w:p>
        </w:tc>
      </w:tr>
      <w:tr w:rsidR="00E84ABF" w:rsidRPr="00E84ABF" w:rsidTr="0028479B">
        <w:trPr>
          <w:trHeight w:val="170"/>
          <w:jc w:val="center"/>
        </w:trPr>
        <w:tc>
          <w:tcPr>
            <w:tcW w:w="988" w:type="dxa"/>
            <w:vMerge/>
            <w:vAlign w:val="center"/>
          </w:tcPr>
          <w:p w:rsidR="00E84ABF" w:rsidRPr="00E84ABF" w:rsidRDefault="00E84ABF" w:rsidP="0028479B">
            <w:pPr>
              <w:jc w:val="center"/>
              <w:rPr>
                <w:rFonts w:cstheme="minorHAnsi"/>
                <w:b/>
                <w:bCs/>
              </w:rPr>
            </w:pPr>
          </w:p>
        </w:tc>
        <w:tc>
          <w:tcPr>
            <w:tcW w:w="1134" w:type="dxa"/>
            <w:vAlign w:val="center"/>
          </w:tcPr>
          <w:p w:rsidR="00E84ABF" w:rsidRPr="00E84ABF" w:rsidRDefault="00E84ABF" w:rsidP="0028479B">
            <w:pPr>
              <w:jc w:val="center"/>
              <w:rPr>
                <w:rFonts w:cstheme="minorHAnsi"/>
                <w:b/>
                <w:bCs/>
              </w:rPr>
            </w:pPr>
            <w:r w:rsidRPr="00E84ABF">
              <w:rPr>
                <w:rFonts w:cstheme="minorHAnsi"/>
                <w:b/>
                <w:bCs/>
              </w:rPr>
              <w:t>Per-FR1</w:t>
            </w:r>
          </w:p>
        </w:tc>
        <w:tc>
          <w:tcPr>
            <w:tcW w:w="1134" w:type="dxa"/>
            <w:vAlign w:val="center"/>
          </w:tcPr>
          <w:p w:rsidR="00E84ABF" w:rsidRPr="00E84ABF" w:rsidRDefault="00E84ABF" w:rsidP="0028479B">
            <w:pPr>
              <w:jc w:val="center"/>
              <w:rPr>
                <w:rFonts w:cstheme="minorHAnsi"/>
                <w:b/>
                <w:bCs/>
              </w:rPr>
            </w:pPr>
            <w:r w:rsidRPr="00E84ABF">
              <w:rPr>
                <w:rFonts w:cstheme="minorHAnsi"/>
                <w:b/>
                <w:bCs/>
              </w:rPr>
              <w:t>Per-FR2</w:t>
            </w:r>
          </w:p>
        </w:tc>
        <w:tc>
          <w:tcPr>
            <w:tcW w:w="850" w:type="dxa"/>
            <w:vAlign w:val="center"/>
          </w:tcPr>
          <w:p w:rsidR="00E84ABF" w:rsidRPr="00E84ABF" w:rsidRDefault="00E84ABF" w:rsidP="0028479B">
            <w:pPr>
              <w:jc w:val="center"/>
              <w:rPr>
                <w:rFonts w:cstheme="minorHAnsi"/>
                <w:b/>
                <w:bCs/>
              </w:rPr>
            </w:pPr>
            <w:r w:rsidRPr="00E84ABF">
              <w:rPr>
                <w:rFonts w:cstheme="minorHAnsi"/>
                <w:b/>
                <w:bCs/>
              </w:rPr>
              <w:t>Per-UE</w:t>
            </w:r>
          </w:p>
        </w:tc>
      </w:tr>
      <w:tr w:rsidR="00E84ABF" w:rsidRPr="00E84ABF" w:rsidTr="0028479B">
        <w:trPr>
          <w:trHeight w:val="325"/>
          <w:jc w:val="center"/>
        </w:trPr>
        <w:tc>
          <w:tcPr>
            <w:tcW w:w="988" w:type="dxa"/>
            <w:vAlign w:val="center"/>
          </w:tcPr>
          <w:p w:rsidR="00E84ABF" w:rsidRPr="00E84ABF" w:rsidRDefault="00E84ABF" w:rsidP="0028479B">
            <w:pPr>
              <w:jc w:val="center"/>
              <w:rPr>
                <w:rFonts w:cstheme="minorHAnsi"/>
                <w:b/>
                <w:bCs/>
              </w:rPr>
            </w:pPr>
            <w:r w:rsidRPr="00E84ABF">
              <w:rPr>
                <w:rFonts w:cstheme="minorHAnsi"/>
                <w:b/>
                <w:bCs/>
              </w:rPr>
              <w:t>0</w:t>
            </w:r>
          </w:p>
        </w:tc>
        <w:tc>
          <w:tcPr>
            <w:tcW w:w="1134" w:type="dxa"/>
            <w:vAlign w:val="center"/>
          </w:tcPr>
          <w:p w:rsidR="00E84ABF" w:rsidRPr="00E84ABF" w:rsidRDefault="00E84ABF" w:rsidP="0028479B">
            <w:pPr>
              <w:jc w:val="center"/>
              <w:rPr>
                <w:rFonts w:cstheme="minorHAnsi"/>
                <w:b/>
                <w:bCs/>
              </w:rPr>
            </w:pPr>
            <w:r w:rsidRPr="00E84ABF">
              <w:rPr>
                <w:rFonts w:cstheme="minorHAnsi"/>
                <w:b/>
                <w:bCs/>
              </w:rPr>
              <w:t>0</w:t>
            </w:r>
          </w:p>
        </w:tc>
        <w:tc>
          <w:tcPr>
            <w:tcW w:w="1134" w:type="dxa"/>
            <w:vAlign w:val="center"/>
          </w:tcPr>
          <w:p w:rsidR="00E84ABF" w:rsidRPr="00E84ABF" w:rsidRDefault="00E84ABF" w:rsidP="0028479B">
            <w:pPr>
              <w:jc w:val="center"/>
              <w:rPr>
                <w:rFonts w:cstheme="minorHAnsi"/>
                <w:b/>
                <w:bCs/>
              </w:rPr>
            </w:pPr>
            <w:r w:rsidRPr="00E84ABF">
              <w:rPr>
                <w:rFonts w:cstheme="minorHAnsi"/>
                <w:b/>
                <w:bCs/>
              </w:rPr>
              <w:t>0</w:t>
            </w:r>
          </w:p>
        </w:tc>
        <w:tc>
          <w:tcPr>
            <w:tcW w:w="850" w:type="dxa"/>
            <w:vAlign w:val="center"/>
          </w:tcPr>
          <w:p w:rsidR="00E84ABF" w:rsidRPr="00E84ABF" w:rsidRDefault="00E84ABF" w:rsidP="0028479B">
            <w:pPr>
              <w:jc w:val="center"/>
              <w:rPr>
                <w:rFonts w:cstheme="minorHAnsi"/>
                <w:b/>
                <w:bCs/>
              </w:rPr>
            </w:pPr>
            <w:r w:rsidRPr="00E84ABF">
              <w:rPr>
                <w:rFonts w:cstheme="minorHAnsi"/>
                <w:b/>
                <w:bCs/>
              </w:rPr>
              <w:t>1</w:t>
            </w:r>
          </w:p>
        </w:tc>
      </w:tr>
      <w:tr w:rsidR="00E84ABF" w:rsidRPr="00E84ABF" w:rsidTr="0028479B">
        <w:trPr>
          <w:trHeight w:val="325"/>
          <w:jc w:val="center"/>
        </w:trPr>
        <w:tc>
          <w:tcPr>
            <w:tcW w:w="988" w:type="dxa"/>
            <w:vAlign w:val="center"/>
          </w:tcPr>
          <w:p w:rsidR="00E84ABF" w:rsidRPr="00E84ABF" w:rsidRDefault="00E84ABF" w:rsidP="0028479B">
            <w:pPr>
              <w:jc w:val="center"/>
              <w:rPr>
                <w:rFonts w:cstheme="minorHAnsi"/>
                <w:b/>
                <w:bCs/>
              </w:rPr>
            </w:pPr>
            <w:r w:rsidRPr="00E84ABF">
              <w:rPr>
                <w:rFonts w:cstheme="minorHAnsi"/>
                <w:b/>
                <w:bCs/>
              </w:rPr>
              <w:t>1</w:t>
            </w:r>
          </w:p>
        </w:tc>
        <w:tc>
          <w:tcPr>
            <w:tcW w:w="1134" w:type="dxa"/>
            <w:vAlign w:val="center"/>
          </w:tcPr>
          <w:p w:rsidR="00E84ABF" w:rsidRPr="00E84ABF" w:rsidRDefault="00E84ABF" w:rsidP="0028479B">
            <w:pPr>
              <w:jc w:val="center"/>
              <w:rPr>
                <w:rFonts w:cstheme="minorHAnsi"/>
                <w:b/>
                <w:bCs/>
              </w:rPr>
            </w:pPr>
            <w:r w:rsidRPr="00E84ABF">
              <w:rPr>
                <w:rFonts w:cstheme="minorHAnsi"/>
                <w:b/>
                <w:bCs/>
              </w:rPr>
              <w:t>1</w:t>
            </w:r>
          </w:p>
        </w:tc>
        <w:tc>
          <w:tcPr>
            <w:tcW w:w="1134" w:type="dxa"/>
            <w:vAlign w:val="center"/>
          </w:tcPr>
          <w:p w:rsidR="00E84ABF" w:rsidRPr="00E84ABF" w:rsidRDefault="00E84ABF" w:rsidP="0028479B">
            <w:pPr>
              <w:jc w:val="center"/>
              <w:rPr>
                <w:rFonts w:cstheme="minorHAnsi"/>
                <w:b/>
                <w:bCs/>
              </w:rPr>
            </w:pPr>
            <w:r w:rsidRPr="00E84ABF">
              <w:rPr>
                <w:rFonts w:cstheme="minorHAnsi"/>
                <w:b/>
                <w:bCs/>
              </w:rPr>
              <w:t>0</w:t>
            </w:r>
          </w:p>
        </w:tc>
        <w:tc>
          <w:tcPr>
            <w:tcW w:w="850" w:type="dxa"/>
            <w:vAlign w:val="center"/>
          </w:tcPr>
          <w:p w:rsidR="00E84ABF" w:rsidRPr="00E84ABF" w:rsidRDefault="00E84ABF" w:rsidP="0028479B">
            <w:pPr>
              <w:jc w:val="center"/>
              <w:rPr>
                <w:rFonts w:cstheme="minorHAnsi"/>
                <w:b/>
                <w:bCs/>
              </w:rPr>
            </w:pPr>
            <w:r w:rsidRPr="00E84ABF">
              <w:rPr>
                <w:rFonts w:cstheme="minorHAnsi"/>
                <w:b/>
                <w:bCs/>
              </w:rPr>
              <w:t>0</w:t>
            </w:r>
          </w:p>
        </w:tc>
      </w:tr>
      <w:tr w:rsidR="00E84ABF" w:rsidRPr="00E84ABF" w:rsidTr="0028479B">
        <w:trPr>
          <w:trHeight w:val="325"/>
          <w:jc w:val="center"/>
        </w:trPr>
        <w:tc>
          <w:tcPr>
            <w:tcW w:w="988" w:type="dxa"/>
            <w:vAlign w:val="center"/>
          </w:tcPr>
          <w:p w:rsidR="00E84ABF" w:rsidRPr="00E84ABF" w:rsidRDefault="00E84ABF" w:rsidP="0028479B">
            <w:pPr>
              <w:jc w:val="center"/>
              <w:rPr>
                <w:rFonts w:cstheme="minorHAnsi"/>
                <w:b/>
                <w:bCs/>
              </w:rPr>
            </w:pPr>
            <w:r w:rsidRPr="00E84ABF">
              <w:rPr>
                <w:rFonts w:cstheme="minorHAnsi"/>
                <w:b/>
                <w:bCs/>
              </w:rPr>
              <w:t>2</w:t>
            </w:r>
          </w:p>
        </w:tc>
        <w:tc>
          <w:tcPr>
            <w:tcW w:w="1134" w:type="dxa"/>
            <w:vAlign w:val="center"/>
          </w:tcPr>
          <w:p w:rsidR="00E84ABF" w:rsidRPr="00E84ABF" w:rsidRDefault="00E84ABF" w:rsidP="0028479B">
            <w:pPr>
              <w:jc w:val="center"/>
              <w:rPr>
                <w:rFonts w:cstheme="minorHAnsi"/>
                <w:b/>
                <w:bCs/>
              </w:rPr>
            </w:pPr>
            <w:r w:rsidRPr="00E84ABF">
              <w:rPr>
                <w:rFonts w:cstheme="minorHAnsi"/>
                <w:b/>
                <w:bCs/>
              </w:rPr>
              <w:t>0</w:t>
            </w:r>
          </w:p>
        </w:tc>
        <w:tc>
          <w:tcPr>
            <w:tcW w:w="1134" w:type="dxa"/>
            <w:vAlign w:val="center"/>
          </w:tcPr>
          <w:p w:rsidR="00E84ABF" w:rsidRPr="00E84ABF" w:rsidRDefault="00E84ABF" w:rsidP="0028479B">
            <w:pPr>
              <w:jc w:val="center"/>
              <w:rPr>
                <w:rFonts w:cstheme="minorHAnsi"/>
                <w:b/>
                <w:bCs/>
              </w:rPr>
            </w:pPr>
            <w:r w:rsidRPr="00E84ABF">
              <w:rPr>
                <w:rFonts w:cstheme="minorHAnsi"/>
                <w:b/>
                <w:bCs/>
              </w:rPr>
              <w:t>1</w:t>
            </w:r>
          </w:p>
        </w:tc>
        <w:tc>
          <w:tcPr>
            <w:tcW w:w="850" w:type="dxa"/>
            <w:vAlign w:val="center"/>
          </w:tcPr>
          <w:p w:rsidR="00E84ABF" w:rsidRPr="00E84ABF" w:rsidRDefault="00E84ABF" w:rsidP="0028479B">
            <w:pPr>
              <w:jc w:val="center"/>
              <w:rPr>
                <w:rFonts w:cstheme="minorHAnsi"/>
                <w:b/>
                <w:bCs/>
              </w:rPr>
            </w:pPr>
            <w:r w:rsidRPr="00E84ABF">
              <w:rPr>
                <w:rFonts w:cstheme="minorHAnsi"/>
                <w:b/>
                <w:bCs/>
              </w:rPr>
              <w:t>0</w:t>
            </w:r>
          </w:p>
        </w:tc>
      </w:tr>
      <w:tr w:rsidR="00E84ABF" w:rsidRPr="00E84ABF" w:rsidTr="0028479B">
        <w:trPr>
          <w:trHeight w:val="325"/>
          <w:jc w:val="center"/>
        </w:trPr>
        <w:tc>
          <w:tcPr>
            <w:tcW w:w="988" w:type="dxa"/>
            <w:vAlign w:val="center"/>
          </w:tcPr>
          <w:p w:rsidR="00E84ABF" w:rsidRPr="00E84ABF" w:rsidRDefault="00E84ABF" w:rsidP="0028479B">
            <w:pPr>
              <w:jc w:val="center"/>
              <w:rPr>
                <w:rFonts w:cstheme="minorHAnsi"/>
                <w:b/>
                <w:bCs/>
              </w:rPr>
            </w:pPr>
            <w:r w:rsidRPr="00E84ABF">
              <w:rPr>
                <w:rFonts w:cstheme="minorHAnsi"/>
                <w:b/>
                <w:bCs/>
              </w:rPr>
              <w:t>3</w:t>
            </w:r>
          </w:p>
        </w:tc>
        <w:tc>
          <w:tcPr>
            <w:tcW w:w="1134" w:type="dxa"/>
            <w:vAlign w:val="center"/>
          </w:tcPr>
          <w:p w:rsidR="00E84ABF" w:rsidRPr="00E84ABF" w:rsidRDefault="00E84ABF" w:rsidP="0028479B">
            <w:pPr>
              <w:jc w:val="center"/>
              <w:rPr>
                <w:rFonts w:cstheme="minorHAnsi"/>
                <w:b/>
                <w:bCs/>
              </w:rPr>
            </w:pPr>
            <w:r w:rsidRPr="00E84ABF">
              <w:rPr>
                <w:rFonts w:cstheme="minorHAnsi"/>
                <w:b/>
                <w:bCs/>
              </w:rPr>
              <w:t>1</w:t>
            </w:r>
          </w:p>
        </w:tc>
        <w:tc>
          <w:tcPr>
            <w:tcW w:w="1134" w:type="dxa"/>
            <w:vAlign w:val="center"/>
          </w:tcPr>
          <w:p w:rsidR="00E84ABF" w:rsidRPr="00E84ABF" w:rsidRDefault="00E84ABF" w:rsidP="0028479B">
            <w:pPr>
              <w:jc w:val="center"/>
              <w:rPr>
                <w:rFonts w:cstheme="minorHAnsi"/>
                <w:b/>
                <w:bCs/>
              </w:rPr>
            </w:pPr>
            <w:r w:rsidRPr="00E84ABF">
              <w:rPr>
                <w:rFonts w:cstheme="minorHAnsi"/>
                <w:b/>
                <w:bCs/>
              </w:rPr>
              <w:t>1</w:t>
            </w:r>
          </w:p>
        </w:tc>
        <w:tc>
          <w:tcPr>
            <w:tcW w:w="850" w:type="dxa"/>
            <w:vAlign w:val="center"/>
          </w:tcPr>
          <w:p w:rsidR="00E84ABF" w:rsidRPr="00E84ABF" w:rsidRDefault="00E84ABF" w:rsidP="0028479B">
            <w:pPr>
              <w:jc w:val="center"/>
              <w:rPr>
                <w:rFonts w:cstheme="minorHAnsi"/>
                <w:b/>
                <w:bCs/>
              </w:rPr>
            </w:pPr>
            <w:r w:rsidRPr="00E84ABF">
              <w:rPr>
                <w:rFonts w:cstheme="minorHAnsi"/>
                <w:b/>
                <w:bCs/>
              </w:rPr>
              <w:t>0</w:t>
            </w:r>
          </w:p>
        </w:tc>
      </w:tr>
      <w:tr w:rsidR="00E84ABF" w:rsidRPr="00E84ABF" w:rsidTr="0028479B">
        <w:trPr>
          <w:trHeight w:val="325"/>
          <w:jc w:val="center"/>
        </w:trPr>
        <w:tc>
          <w:tcPr>
            <w:tcW w:w="988" w:type="dxa"/>
            <w:vAlign w:val="center"/>
          </w:tcPr>
          <w:p w:rsidR="00E84ABF" w:rsidRPr="00E84ABF" w:rsidRDefault="00E84ABF" w:rsidP="0028479B">
            <w:pPr>
              <w:jc w:val="center"/>
              <w:rPr>
                <w:rFonts w:cstheme="minorHAnsi"/>
                <w:b/>
                <w:bCs/>
              </w:rPr>
            </w:pPr>
            <w:r w:rsidRPr="00E84ABF">
              <w:rPr>
                <w:rFonts w:cstheme="minorHAnsi"/>
                <w:b/>
                <w:bCs/>
              </w:rPr>
              <w:t>4</w:t>
            </w:r>
          </w:p>
        </w:tc>
        <w:tc>
          <w:tcPr>
            <w:tcW w:w="1134" w:type="dxa"/>
            <w:vAlign w:val="center"/>
          </w:tcPr>
          <w:p w:rsidR="00E84ABF" w:rsidRPr="00E84ABF" w:rsidRDefault="00E84ABF" w:rsidP="0028479B">
            <w:pPr>
              <w:jc w:val="center"/>
              <w:rPr>
                <w:rFonts w:cstheme="minorHAnsi"/>
                <w:b/>
                <w:bCs/>
              </w:rPr>
            </w:pPr>
            <w:r w:rsidRPr="00E84ABF">
              <w:rPr>
                <w:rFonts w:cstheme="minorHAnsi"/>
                <w:b/>
                <w:bCs/>
              </w:rPr>
              <w:t>0</w:t>
            </w:r>
          </w:p>
        </w:tc>
        <w:tc>
          <w:tcPr>
            <w:tcW w:w="1134" w:type="dxa"/>
            <w:vAlign w:val="center"/>
          </w:tcPr>
          <w:p w:rsidR="00E84ABF" w:rsidRPr="00E84ABF" w:rsidRDefault="00E84ABF" w:rsidP="0028479B">
            <w:pPr>
              <w:jc w:val="center"/>
              <w:rPr>
                <w:rFonts w:cstheme="minorHAnsi"/>
                <w:b/>
                <w:bCs/>
              </w:rPr>
            </w:pPr>
            <w:r w:rsidRPr="00E84ABF">
              <w:rPr>
                <w:rFonts w:cstheme="minorHAnsi"/>
                <w:b/>
                <w:bCs/>
              </w:rPr>
              <w:t>0</w:t>
            </w:r>
          </w:p>
        </w:tc>
        <w:tc>
          <w:tcPr>
            <w:tcW w:w="850" w:type="dxa"/>
            <w:vAlign w:val="center"/>
          </w:tcPr>
          <w:p w:rsidR="00E84ABF" w:rsidRPr="00E84ABF" w:rsidRDefault="00E84ABF" w:rsidP="0028479B">
            <w:pPr>
              <w:jc w:val="center"/>
              <w:rPr>
                <w:rFonts w:cstheme="minorHAnsi"/>
                <w:b/>
                <w:bCs/>
              </w:rPr>
            </w:pPr>
            <w:r w:rsidRPr="00E84ABF">
              <w:rPr>
                <w:rFonts w:cstheme="minorHAnsi"/>
                <w:b/>
                <w:bCs/>
              </w:rPr>
              <w:t>2</w:t>
            </w:r>
          </w:p>
        </w:tc>
      </w:tr>
      <w:tr w:rsidR="00E84ABF" w:rsidRPr="00E84ABF" w:rsidTr="0028479B">
        <w:trPr>
          <w:trHeight w:val="325"/>
          <w:jc w:val="center"/>
        </w:trPr>
        <w:tc>
          <w:tcPr>
            <w:tcW w:w="988" w:type="dxa"/>
            <w:vAlign w:val="center"/>
          </w:tcPr>
          <w:p w:rsidR="00E84ABF" w:rsidRPr="00E84ABF" w:rsidRDefault="00E84ABF" w:rsidP="0028479B">
            <w:pPr>
              <w:jc w:val="center"/>
              <w:rPr>
                <w:rFonts w:cstheme="minorHAnsi"/>
                <w:b/>
                <w:bCs/>
              </w:rPr>
            </w:pPr>
            <w:r w:rsidRPr="00E84ABF">
              <w:rPr>
                <w:rFonts w:cstheme="minorHAnsi"/>
                <w:b/>
                <w:bCs/>
              </w:rPr>
              <w:t>5</w:t>
            </w:r>
          </w:p>
        </w:tc>
        <w:tc>
          <w:tcPr>
            <w:tcW w:w="1134" w:type="dxa"/>
            <w:vAlign w:val="center"/>
          </w:tcPr>
          <w:p w:rsidR="00E84ABF" w:rsidRPr="00E84ABF" w:rsidRDefault="00E84ABF" w:rsidP="0028479B">
            <w:pPr>
              <w:jc w:val="center"/>
              <w:rPr>
                <w:rFonts w:cstheme="minorHAnsi"/>
                <w:b/>
                <w:bCs/>
              </w:rPr>
            </w:pPr>
            <w:r w:rsidRPr="00E84ABF">
              <w:rPr>
                <w:rFonts w:cstheme="minorHAnsi"/>
                <w:b/>
                <w:bCs/>
              </w:rPr>
              <w:t>2</w:t>
            </w:r>
          </w:p>
        </w:tc>
        <w:tc>
          <w:tcPr>
            <w:tcW w:w="1134" w:type="dxa"/>
            <w:vAlign w:val="center"/>
          </w:tcPr>
          <w:p w:rsidR="00E84ABF" w:rsidRPr="00E84ABF" w:rsidRDefault="00E84ABF" w:rsidP="0028479B">
            <w:pPr>
              <w:jc w:val="center"/>
              <w:rPr>
                <w:rFonts w:cstheme="minorHAnsi"/>
                <w:b/>
                <w:bCs/>
              </w:rPr>
            </w:pPr>
            <w:r w:rsidRPr="00E84ABF">
              <w:rPr>
                <w:rFonts w:cstheme="minorHAnsi"/>
                <w:b/>
                <w:bCs/>
              </w:rPr>
              <w:t>1</w:t>
            </w:r>
          </w:p>
        </w:tc>
        <w:tc>
          <w:tcPr>
            <w:tcW w:w="850" w:type="dxa"/>
            <w:vAlign w:val="center"/>
          </w:tcPr>
          <w:p w:rsidR="00E84ABF" w:rsidRPr="00E84ABF" w:rsidRDefault="00E84ABF" w:rsidP="0028479B">
            <w:pPr>
              <w:jc w:val="center"/>
              <w:rPr>
                <w:rFonts w:cstheme="minorHAnsi"/>
                <w:b/>
                <w:bCs/>
              </w:rPr>
            </w:pPr>
            <w:r w:rsidRPr="00E84ABF">
              <w:rPr>
                <w:rFonts w:cstheme="minorHAnsi"/>
                <w:b/>
                <w:bCs/>
              </w:rPr>
              <w:t>0</w:t>
            </w:r>
          </w:p>
        </w:tc>
      </w:tr>
      <w:tr w:rsidR="00E84ABF" w:rsidRPr="00E84ABF" w:rsidTr="0028479B">
        <w:trPr>
          <w:trHeight w:val="325"/>
          <w:jc w:val="center"/>
        </w:trPr>
        <w:tc>
          <w:tcPr>
            <w:tcW w:w="988" w:type="dxa"/>
            <w:vAlign w:val="center"/>
          </w:tcPr>
          <w:p w:rsidR="00E84ABF" w:rsidRPr="00E84ABF" w:rsidRDefault="00E84ABF" w:rsidP="0028479B">
            <w:pPr>
              <w:jc w:val="center"/>
              <w:rPr>
                <w:rFonts w:cstheme="minorHAnsi"/>
                <w:b/>
                <w:bCs/>
              </w:rPr>
            </w:pPr>
            <w:r w:rsidRPr="00E84ABF">
              <w:rPr>
                <w:rFonts w:cstheme="minorHAnsi"/>
                <w:b/>
                <w:bCs/>
              </w:rPr>
              <w:t>6</w:t>
            </w:r>
          </w:p>
        </w:tc>
        <w:tc>
          <w:tcPr>
            <w:tcW w:w="1134" w:type="dxa"/>
            <w:vAlign w:val="center"/>
          </w:tcPr>
          <w:p w:rsidR="00E84ABF" w:rsidRPr="00E84ABF" w:rsidRDefault="00E84ABF" w:rsidP="0028479B">
            <w:pPr>
              <w:jc w:val="center"/>
              <w:rPr>
                <w:rFonts w:cstheme="minorHAnsi"/>
                <w:b/>
                <w:bCs/>
              </w:rPr>
            </w:pPr>
            <w:r w:rsidRPr="00E84ABF">
              <w:rPr>
                <w:rFonts w:cstheme="minorHAnsi"/>
                <w:b/>
                <w:bCs/>
              </w:rPr>
              <w:t>1</w:t>
            </w:r>
          </w:p>
        </w:tc>
        <w:tc>
          <w:tcPr>
            <w:tcW w:w="1134" w:type="dxa"/>
            <w:vAlign w:val="center"/>
          </w:tcPr>
          <w:p w:rsidR="00E84ABF" w:rsidRPr="00E84ABF" w:rsidRDefault="00E84ABF" w:rsidP="0028479B">
            <w:pPr>
              <w:jc w:val="center"/>
              <w:rPr>
                <w:rFonts w:cstheme="minorHAnsi"/>
                <w:b/>
                <w:bCs/>
              </w:rPr>
            </w:pPr>
            <w:r w:rsidRPr="00E84ABF">
              <w:rPr>
                <w:rFonts w:cstheme="minorHAnsi"/>
                <w:b/>
                <w:bCs/>
              </w:rPr>
              <w:t>2</w:t>
            </w:r>
          </w:p>
        </w:tc>
        <w:tc>
          <w:tcPr>
            <w:tcW w:w="850" w:type="dxa"/>
            <w:vAlign w:val="center"/>
          </w:tcPr>
          <w:p w:rsidR="00E84ABF" w:rsidRPr="00E84ABF" w:rsidRDefault="00E84ABF" w:rsidP="0028479B">
            <w:pPr>
              <w:jc w:val="center"/>
              <w:rPr>
                <w:rFonts w:cstheme="minorHAnsi"/>
                <w:b/>
                <w:bCs/>
              </w:rPr>
            </w:pPr>
            <w:r w:rsidRPr="00E84ABF">
              <w:rPr>
                <w:rFonts w:cstheme="minorHAnsi"/>
                <w:b/>
                <w:bCs/>
              </w:rPr>
              <w:t>0</w:t>
            </w:r>
          </w:p>
        </w:tc>
      </w:tr>
    </w:tbl>
    <w:p w:rsidR="00E84ABF" w:rsidRPr="00D77DD1" w:rsidRDefault="00E84ABF" w:rsidP="001B142A">
      <w:pPr>
        <w:spacing w:after="240"/>
        <w:rPr>
          <w:rFonts w:ascii="Times New Roman" w:hAnsi="Times New Roman" w:cs="Times New Roman"/>
          <w:b/>
          <w:sz w:val="20"/>
          <w:szCs w:val="20"/>
          <w:lang w:val="en-GB"/>
        </w:rPr>
      </w:pPr>
    </w:p>
    <w:p w:rsidR="008A7CA1" w:rsidRPr="00E44384" w:rsidRDefault="008A7CA1" w:rsidP="00F03B58">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lastRenderedPageBreak/>
        <w:t>O</w:t>
      </w:r>
      <w:r w:rsidRPr="00E44384">
        <w:rPr>
          <w:rFonts w:ascii="Times New Roman" w:hAnsi="Times New Roman" w:cs="Times New Roman"/>
          <w:b/>
          <w:sz w:val="20"/>
          <w:szCs w:val="20"/>
          <w:u w:val="single"/>
        </w:rPr>
        <w:t>verlapping issues</w:t>
      </w:r>
    </w:p>
    <w:p w:rsidR="00B87C96" w:rsidRDefault="00B87C96" w:rsidP="00F03B5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RAN4#98bis meeting, the overlapping scenarios between concurrent gaps was discussed, and the following figure is the WF on the definition of </w:t>
      </w:r>
      <w:r w:rsidRPr="00B87C96">
        <w:rPr>
          <w:rFonts w:ascii="Times New Roman" w:hAnsi="Times New Roman" w:cs="Times New Roman"/>
          <w:sz w:val="20"/>
          <w:szCs w:val="20"/>
        </w:rPr>
        <w:t>fully overlapped, partial overlapped and fully non-overlapped concurrent gaps</w:t>
      </w:r>
      <w:r>
        <w:rPr>
          <w:rFonts w:ascii="Times New Roman" w:hAnsi="Times New Roman" w:cs="Times New Roman"/>
          <w:sz w:val="20"/>
          <w:szCs w:val="20"/>
        </w:rPr>
        <w:t xml:space="preserve"> captured in [</w:t>
      </w:r>
      <w:r w:rsidR="004A351E">
        <w:rPr>
          <w:rFonts w:ascii="Times New Roman" w:hAnsi="Times New Roman" w:cs="Times New Roman"/>
          <w:sz w:val="20"/>
          <w:szCs w:val="20"/>
        </w:rPr>
        <w:t>3</w:t>
      </w:r>
      <w:r>
        <w:rPr>
          <w:rFonts w:ascii="Times New Roman" w:hAnsi="Times New Roman" w:cs="Times New Roman"/>
          <w:sz w:val="20"/>
          <w:szCs w:val="20"/>
        </w:rPr>
        <w:t>].</w:t>
      </w:r>
    </w:p>
    <w:p w:rsidR="00B87C96" w:rsidRDefault="00B87C96" w:rsidP="00B87C96">
      <w:pPr>
        <w:keepNext/>
        <w:ind w:leftChars="-472" w:left="-991"/>
      </w:pPr>
      <w:r w:rsidRPr="00B87C96">
        <w:rPr>
          <w:rFonts w:ascii="Times New Roman" w:hAnsi="Times New Roman" w:cs="Times New Roman"/>
          <w:noProof/>
          <w:sz w:val="20"/>
          <w:szCs w:val="20"/>
        </w:rPr>
        <w:drawing>
          <wp:inline distT="0" distB="0" distL="0" distR="0" wp14:anchorId="4527E9B7" wp14:editId="207D9196">
            <wp:extent cx="6619422" cy="3636458"/>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53708" cy="3655293"/>
                    </a:xfrm>
                    <a:prstGeom prst="rect">
                      <a:avLst/>
                    </a:prstGeom>
                  </pic:spPr>
                </pic:pic>
              </a:graphicData>
            </a:graphic>
          </wp:inline>
        </w:drawing>
      </w:r>
    </w:p>
    <w:p w:rsidR="00B87C96" w:rsidRDefault="00B87C96" w:rsidP="00B87C96">
      <w:pPr>
        <w:pStyle w:val="aa"/>
        <w:rPr>
          <w:rFonts w:ascii="Times New Roman" w:hAnsi="Times New Roman" w:cs="Times New Roman"/>
        </w:rPr>
      </w:pPr>
      <w:r w:rsidRPr="00B87C96">
        <w:rPr>
          <w:rFonts w:ascii="Times New Roman" w:hAnsi="Times New Roman" w:cs="Times New Roman"/>
        </w:rPr>
        <w:t xml:space="preserve">Figure </w:t>
      </w:r>
      <w:r w:rsidRPr="00B87C96">
        <w:rPr>
          <w:rFonts w:ascii="Times New Roman" w:hAnsi="Times New Roman" w:cs="Times New Roman"/>
        </w:rPr>
        <w:fldChar w:fldCharType="begin"/>
      </w:r>
      <w:r w:rsidRPr="00B87C96">
        <w:rPr>
          <w:rFonts w:ascii="Times New Roman" w:hAnsi="Times New Roman" w:cs="Times New Roman"/>
        </w:rPr>
        <w:instrText xml:space="preserve"> SEQ Figure \* ARABIC </w:instrText>
      </w:r>
      <w:r w:rsidRPr="00B87C96">
        <w:rPr>
          <w:rFonts w:ascii="Times New Roman" w:hAnsi="Times New Roman" w:cs="Times New Roman"/>
        </w:rPr>
        <w:fldChar w:fldCharType="separate"/>
      </w:r>
      <w:r w:rsidRPr="00B87C96">
        <w:rPr>
          <w:rFonts w:ascii="Times New Roman" w:hAnsi="Times New Roman" w:cs="Times New Roman"/>
        </w:rPr>
        <w:t>1</w:t>
      </w:r>
      <w:r w:rsidRPr="00B87C96">
        <w:rPr>
          <w:rFonts w:ascii="Times New Roman" w:hAnsi="Times New Roman" w:cs="Times New Roman"/>
        </w:rPr>
        <w:fldChar w:fldCharType="end"/>
      </w:r>
      <w:r w:rsidRPr="00B87C96">
        <w:rPr>
          <w:rFonts w:ascii="Times New Roman" w:hAnsi="Times New Roman" w:cs="Times New Roman"/>
        </w:rPr>
        <w:t xml:space="preserve">: </w:t>
      </w:r>
      <w:r>
        <w:rPr>
          <w:rFonts w:ascii="Times New Roman" w:hAnsi="Times New Roman" w:cs="Times New Roman"/>
        </w:rPr>
        <w:t xml:space="preserve">WF on the definition of </w:t>
      </w:r>
      <w:r w:rsidRPr="00B87C96">
        <w:rPr>
          <w:rFonts w:ascii="Times New Roman" w:hAnsi="Times New Roman" w:cs="Times New Roman"/>
        </w:rPr>
        <w:t>fully overlapped, partial overlapped and fully non-overlapped concurrent gaps</w:t>
      </w:r>
    </w:p>
    <w:p w:rsidR="00B87C96" w:rsidRDefault="00480411"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the FO</w:t>
      </w:r>
      <w:r w:rsidR="00D9347C">
        <w:rPr>
          <w:rFonts w:ascii="Times New Roman" w:hAnsi="Times New Roman" w:cs="Times New Roman"/>
          <w:sz w:val="20"/>
          <w:szCs w:val="20"/>
        </w:rPr>
        <w:t>/FPO</w:t>
      </w:r>
      <w:r>
        <w:rPr>
          <w:rFonts w:ascii="Times New Roman" w:hAnsi="Times New Roman" w:cs="Times New Roman"/>
          <w:sz w:val="20"/>
          <w:szCs w:val="20"/>
        </w:rPr>
        <w:t xml:space="preserve"> case, we do not see the benefit and necessity to configure concurrent MG as one gap is fully covered by the other gap, and NW is expected to configure single MG for this case. In addition, </w:t>
      </w:r>
      <w:r w:rsidR="003E6CF6">
        <w:rPr>
          <w:rFonts w:ascii="Times New Roman" w:hAnsi="Times New Roman" w:cs="Times New Roman"/>
          <w:sz w:val="20"/>
          <w:szCs w:val="20"/>
        </w:rPr>
        <w:t xml:space="preserve">the gap sharing between concurrent gaps should be introduced if the FO case is considered. Considering the Rel-15/16 single gap sharing rules, </w:t>
      </w:r>
      <w:r>
        <w:rPr>
          <w:rFonts w:ascii="Times New Roman" w:hAnsi="Times New Roman" w:cs="Times New Roman"/>
          <w:sz w:val="20"/>
          <w:szCs w:val="20"/>
        </w:rPr>
        <w:t>the requirement</w:t>
      </w:r>
      <w:r w:rsidR="0031381D">
        <w:rPr>
          <w:rFonts w:ascii="Times New Roman" w:hAnsi="Times New Roman" w:cs="Times New Roman"/>
          <w:sz w:val="20"/>
          <w:szCs w:val="20"/>
        </w:rPr>
        <w:t>s</w:t>
      </w:r>
      <w:r>
        <w:rPr>
          <w:rFonts w:ascii="Times New Roman" w:hAnsi="Times New Roman" w:cs="Times New Roman"/>
          <w:sz w:val="20"/>
          <w:szCs w:val="20"/>
        </w:rPr>
        <w:t xml:space="preserve"> for FO case </w:t>
      </w:r>
      <w:r w:rsidR="003E6CF6">
        <w:rPr>
          <w:rFonts w:ascii="Times New Roman" w:hAnsi="Times New Roman" w:cs="Times New Roman"/>
          <w:sz w:val="20"/>
          <w:szCs w:val="20"/>
        </w:rPr>
        <w:t>would be extremely complicated</w:t>
      </w:r>
      <w:r w:rsidR="003E6CF6">
        <w:rPr>
          <w:rFonts w:ascii="Times New Roman" w:hAnsi="Times New Roman" w:cs="Times New Roman" w:hint="eastAsia"/>
          <w:sz w:val="20"/>
          <w:szCs w:val="20"/>
        </w:rPr>
        <w:t>.</w:t>
      </w:r>
      <w:r w:rsidR="003E6CF6">
        <w:rPr>
          <w:rFonts w:ascii="Times New Roman" w:hAnsi="Times New Roman" w:cs="Times New Roman"/>
          <w:sz w:val="20"/>
          <w:szCs w:val="20"/>
        </w:rPr>
        <w:t xml:space="preserve"> Thus, based on above consideration, it is proposed not consider the FO case in 1</w:t>
      </w:r>
      <w:r w:rsidR="003E6CF6" w:rsidRPr="003E6CF6">
        <w:rPr>
          <w:rFonts w:ascii="Times New Roman" w:hAnsi="Times New Roman" w:cs="Times New Roman"/>
          <w:sz w:val="20"/>
          <w:szCs w:val="20"/>
          <w:vertAlign w:val="superscript"/>
        </w:rPr>
        <w:t>st</w:t>
      </w:r>
      <w:r w:rsidR="003E6CF6">
        <w:rPr>
          <w:rFonts w:ascii="Times New Roman" w:hAnsi="Times New Roman" w:cs="Times New Roman"/>
          <w:sz w:val="20"/>
          <w:szCs w:val="20"/>
        </w:rPr>
        <w:t xml:space="preserve"> phase.</w:t>
      </w:r>
    </w:p>
    <w:p w:rsidR="005A7E7C" w:rsidRPr="001B142A" w:rsidRDefault="005A7E7C" w:rsidP="005A7E7C">
      <w:pPr>
        <w:spacing w:after="240"/>
        <w:rPr>
          <w:rFonts w:ascii="Times New Roman" w:hAnsi="Times New Roman" w:cs="Times New Roman"/>
          <w:b/>
          <w:sz w:val="20"/>
          <w:szCs w:val="20"/>
          <w:lang w:val="en-GB"/>
        </w:rPr>
      </w:pPr>
      <w:r w:rsidRPr="001B142A">
        <w:rPr>
          <w:rFonts w:ascii="Times New Roman" w:hAnsi="Times New Roman" w:cs="Times New Roman"/>
          <w:b/>
          <w:sz w:val="20"/>
          <w:szCs w:val="20"/>
        </w:rPr>
        <w:t xml:space="preserve">Proposal </w:t>
      </w:r>
      <w:r w:rsidR="00E44384">
        <w:rPr>
          <w:rFonts w:ascii="Times New Roman" w:hAnsi="Times New Roman" w:cs="Times New Roman"/>
          <w:b/>
          <w:sz w:val="20"/>
          <w:szCs w:val="20"/>
        </w:rPr>
        <w:t>6</w:t>
      </w:r>
      <w:r w:rsidRPr="001B142A">
        <w:rPr>
          <w:rFonts w:ascii="Times New Roman" w:hAnsi="Times New Roman" w:cs="Times New Roman"/>
          <w:b/>
          <w:sz w:val="20"/>
          <w:szCs w:val="20"/>
        </w:rPr>
        <w:t xml:space="preserve">: </w:t>
      </w:r>
      <w:r>
        <w:rPr>
          <w:rFonts w:ascii="Times New Roman" w:hAnsi="Times New Roman" w:cs="Times New Roman"/>
          <w:b/>
          <w:sz w:val="20"/>
          <w:szCs w:val="20"/>
        </w:rPr>
        <w:t>RAN4 is deprioritized to define requirements for fully-overlapped (FO)</w:t>
      </w:r>
      <w:r w:rsidR="00D9347C">
        <w:rPr>
          <w:rFonts w:ascii="Times New Roman" w:hAnsi="Times New Roman" w:cs="Times New Roman"/>
          <w:b/>
          <w:sz w:val="20"/>
          <w:szCs w:val="20"/>
        </w:rPr>
        <w:t xml:space="preserve"> and fully-partial overlapped (FPO)</w:t>
      </w:r>
      <w:r>
        <w:rPr>
          <w:rFonts w:ascii="Times New Roman" w:hAnsi="Times New Roman" w:cs="Times New Roman"/>
          <w:b/>
          <w:sz w:val="20"/>
          <w:szCs w:val="20"/>
        </w:rPr>
        <w:t xml:space="preserve"> concurrent gaps</w:t>
      </w:r>
      <w:r w:rsidRPr="001B142A">
        <w:rPr>
          <w:rFonts w:ascii="Times New Roman" w:hAnsi="Times New Roman" w:cs="Times New Roman"/>
          <w:b/>
          <w:sz w:val="20"/>
          <w:szCs w:val="20"/>
        </w:rPr>
        <w:t>.</w:t>
      </w:r>
    </w:p>
    <w:p w:rsidR="001D2134" w:rsidRPr="00AA4AB5" w:rsidRDefault="00AA4AB5" w:rsidP="00AA4AB5">
      <w:pPr>
        <w:rPr>
          <w:rFonts w:ascii="Times New Roman" w:hAnsi="Times New Roman" w:cs="Times New Roman"/>
          <w:sz w:val="20"/>
          <w:szCs w:val="20"/>
          <w:lang w:val="en-GB"/>
        </w:rPr>
      </w:pPr>
      <w:r>
        <w:rPr>
          <w:rFonts w:ascii="Times New Roman" w:hAnsi="Times New Roman" w:cs="Times New Roman"/>
          <w:sz w:val="20"/>
          <w:szCs w:val="20"/>
          <w:lang w:val="en-GB"/>
        </w:rPr>
        <w:t>W</w:t>
      </w:r>
      <w:r w:rsidR="00015C3C">
        <w:rPr>
          <w:rFonts w:ascii="Times New Roman" w:hAnsi="Times New Roman" w:cs="Times New Roman"/>
          <w:sz w:val="20"/>
          <w:szCs w:val="20"/>
          <w:lang w:val="en-GB"/>
        </w:rPr>
        <w:t>hen the NW has to configure MG pattern #24 or #25 to perform the PRS measurement</w:t>
      </w:r>
      <w:r w:rsidR="00A968A5">
        <w:rPr>
          <w:rFonts w:ascii="Times New Roman" w:hAnsi="Times New Roman" w:cs="Times New Roman"/>
          <w:sz w:val="20"/>
          <w:szCs w:val="20"/>
          <w:lang w:val="en-GB"/>
        </w:rPr>
        <w:t xml:space="preserve"> and configure MG pattern#0-23 to perform SSB based or CSI-RS based measurement</w:t>
      </w:r>
      <w:r w:rsidR="00015C3C">
        <w:rPr>
          <w:rFonts w:ascii="Times New Roman" w:hAnsi="Times New Roman" w:cs="Times New Roman"/>
          <w:sz w:val="20"/>
          <w:szCs w:val="20"/>
          <w:lang w:val="en-GB"/>
        </w:rPr>
        <w:t xml:space="preserve">, and </w:t>
      </w:r>
      <w:r w:rsidR="00A968A5">
        <w:rPr>
          <w:rFonts w:ascii="Times New Roman" w:hAnsi="Times New Roman" w:cs="Times New Roman"/>
          <w:sz w:val="20"/>
          <w:szCs w:val="20"/>
          <w:lang w:val="en-GB"/>
        </w:rPr>
        <w:t xml:space="preserve">if </w:t>
      </w:r>
      <w:r w:rsidR="00015C3C">
        <w:rPr>
          <w:rFonts w:ascii="Times New Roman" w:hAnsi="Times New Roman" w:cs="Times New Roman"/>
          <w:sz w:val="20"/>
          <w:szCs w:val="20"/>
          <w:lang w:val="en-GB"/>
        </w:rPr>
        <w:t xml:space="preserve">the PRS symbol is </w:t>
      </w:r>
      <w:r w:rsidR="00A968A5">
        <w:rPr>
          <w:rFonts w:ascii="Times New Roman" w:hAnsi="Times New Roman" w:cs="Times New Roman"/>
          <w:sz w:val="20"/>
          <w:szCs w:val="20"/>
          <w:lang w:val="en-GB"/>
        </w:rPr>
        <w:t xml:space="preserve">partial fully-overlapped or partial partial-overlapped </w:t>
      </w:r>
      <w:r w:rsidR="00015C3C">
        <w:rPr>
          <w:rFonts w:ascii="Times New Roman" w:hAnsi="Times New Roman" w:cs="Times New Roman"/>
          <w:sz w:val="20"/>
          <w:szCs w:val="20"/>
          <w:lang w:val="en-GB"/>
        </w:rPr>
        <w:t xml:space="preserve">with the SSB symbol </w:t>
      </w:r>
      <w:r w:rsidR="00A968A5">
        <w:rPr>
          <w:rFonts w:ascii="Times New Roman" w:hAnsi="Times New Roman" w:cs="Times New Roman"/>
          <w:sz w:val="20"/>
          <w:szCs w:val="20"/>
          <w:lang w:val="en-GB"/>
        </w:rPr>
        <w:t xml:space="preserve">or CSI-RS symbol to be measured, UE can be prioritized to measurement one type of reference signal with the corresponding concurrent gap </w:t>
      </w:r>
      <w:r>
        <w:rPr>
          <w:rFonts w:ascii="Times New Roman" w:hAnsi="Times New Roman" w:cs="Times New Roman"/>
          <w:sz w:val="20"/>
          <w:szCs w:val="20"/>
          <w:lang w:val="en-GB"/>
        </w:rPr>
        <w:t xml:space="preserve">for the </w:t>
      </w:r>
      <w:r w:rsidR="00ED0473">
        <w:rPr>
          <w:rFonts w:ascii="Times New Roman" w:hAnsi="Times New Roman" w:cs="Times New Roman"/>
          <w:sz w:val="20"/>
          <w:szCs w:val="20"/>
          <w:lang w:val="en-GB"/>
        </w:rPr>
        <w:t>colliding</w:t>
      </w:r>
      <w:r>
        <w:rPr>
          <w:rFonts w:ascii="Times New Roman" w:hAnsi="Times New Roman" w:cs="Times New Roman"/>
          <w:sz w:val="20"/>
          <w:szCs w:val="20"/>
          <w:lang w:val="en-GB"/>
        </w:rPr>
        <w:t xml:space="preserve"> measurement occasions. And the gap sharing mechanism can also be considered between the concurrent gaps.</w:t>
      </w:r>
    </w:p>
    <w:p w:rsidR="000823B4" w:rsidRDefault="00A80D5B" w:rsidP="006E04B2">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sidR="00E44384">
        <w:rPr>
          <w:rFonts w:ascii="Times New Roman" w:hAnsi="Times New Roman" w:cs="Times New Roman"/>
          <w:b/>
          <w:sz w:val="20"/>
          <w:szCs w:val="20"/>
        </w:rPr>
        <w:t>7</w:t>
      </w:r>
      <w:r w:rsidRPr="00A80D5B">
        <w:rPr>
          <w:rFonts w:ascii="Times New Roman" w:hAnsi="Times New Roman" w:cs="Times New Roman"/>
          <w:b/>
          <w:sz w:val="20"/>
          <w:szCs w:val="20"/>
        </w:rPr>
        <w:t xml:space="preserve">: </w:t>
      </w:r>
      <w:r w:rsidR="00841D35">
        <w:rPr>
          <w:rFonts w:ascii="Times New Roman" w:hAnsi="Times New Roman" w:cs="Times New Roman"/>
          <w:b/>
          <w:sz w:val="20"/>
          <w:szCs w:val="20"/>
        </w:rPr>
        <w:t xml:space="preserve">RAN4 is to </w:t>
      </w:r>
      <w:r w:rsidR="00AA4AB5">
        <w:rPr>
          <w:rFonts w:ascii="Times New Roman" w:hAnsi="Times New Roman" w:cs="Times New Roman"/>
          <w:b/>
          <w:sz w:val="20"/>
          <w:szCs w:val="20"/>
        </w:rPr>
        <w:t>define the requirements for partial fully-overlapped (PFO) or partial partial-overlapped (PPO) concurrent gaps</w:t>
      </w:r>
      <w:r w:rsidRPr="00A80D5B">
        <w:rPr>
          <w:rFonts w:ascii="Times New Roman" w:hAnsi="Times New Roman" w:cs="Times New Roman"/>
          <w:b/>
          <w:sz w:val="20"/>
          <w:szCs w:val="20"/>
        </w:rPr>
        <w:t>.</w:t>
      </w:r>
    </w:p>
    <w:p w:rsidR="00AA4AB5" w:rsidRDefault="00AA4AB5" w:rsidP="006E04B2">
      <w:pPr>
        <w:spacing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E44384">
        <w:rPr>
          <w:rFonts w:ascii="Times New Roman" w:hAnsi="Times New Roman" w:cs="Times New Roman"/>
          <w:b/>
          <w:sz w:val="20"/>
          <w:szCs w:val="20"/>
        </w:rPr>
        <w:t>8</w:t>
      </w:r>
      <w:r>
        <w:rPr>
          <w:rFonts w:ascii="Times New Roman" w:hAnsi="Times New Roman" w:cs="Times New Roman"/>
          <w:b/>
          <w:sz w:val="20"/>
          <w:szCs w:val="20"/>
        </w:rPr>
        <w:t xml:space="preserve">: </w:t>
      </w:r>
      <w:r w:rsidR="00ED0473">
        <w:rPr>
          <w:rFonts w:ascii="Times New Roman" w:hAnsi="Times New Roman" w:cs="Times New Roman"/>
          <w:b/>
          <w:sz w:val="20"/>
          <w:szCs w:val="20"/>
        </w:rPr>
        <w:t>Either t</w:t>
      </w:r>
      <w:r>
        <w:rPr>
          <w:rFonts w:ascii="Times New Roman" w:hAnsi="Times New Roman" w:cs="Times New Roman"/>
          <w:b/>
          <w:sz w:val="20"/>
          <w:szCs w:val="20"/>
        </w:rPr>
        <w:t xml:space="preserve">he priority rules or gap sharing rules </w:t>
      </w:r>
      <w:r w:rsidR="00ED0473">
        <w:rPr>
          <w:rFonts w:ascii="Times New Roman" w:hAnsi="Times New Roman" w:cs="Times New Roman"/>
          <w:b/>
          <w:sz w:val="20"/>
          <w:szCs w:val="20"/>
        </w:rPr>
        <w:t>is adopted</w:t>
      </w:r>
      <w:r>
        <w:rPr>
          <w:rFonts w:ascii="Times New Roman" w:hAnsi="Times New Roman" w:cs="Times New Roman"/>
          <w:b/>
          <w:sz w:val="20"/>
          <w:szCs w:val="20"/>
        </w:rPr>
        <w:t xml:space="preserve"> for partial fully-overlapped (PFO) or partial partial-overlapped (PPO) concurrent gaps.</w:t>
      </w:r>
    </w:p>
    <w:p w:rsidR="00ED0473" w:rsidRPr="00E44384" w:rsidRDefault="00ED0473" w:rsidP="006E04B2">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lastRenderedPageBreak/>
        <w:t>M</w:t>
      </w:r>
      <w:r w:rsidRPr="00E44384">
        <w:rPr>
          <w:rFonts w:ascii="Times New Roman" w:hAnsi="Times New Roman" w:cs="Times New Roman"/>
          <w:b/>
          <w:sz w:val="20"/>
          <w:szCs w:val="20"/>
          <w:u w:val="single"/>
        </w:rPr>
        <w:t>easurement requirements</w:t>
      </w:r>
    </w:p>
    <w:p w:rsidR="006E04B2" w:rsidRDefault="006E04B2" w:rsidP="006E04B2">
      <w:pPr>
        <w:rPr>
          <w:rFonts w:ascii="Times New Roman" w:hAnsi="Times New Roman" w:cs="Times New Roman"/>
          <w:sz w:val="20"/>
          <w:szCs w:val="20"/>
        </w:rPr>
      </w:pPr>
      <w:r>
        <w:rPr>
          <w:rFonts w:ascii="Times New Roman" w:hAnsi="Times New Roman" w:cs="Times New Roman"/>
          <w:sz w:val="20"/>
          <w:szCs w:val="20"/>
        </w:rPr>
        <w:t>CSSF parameter is another factor need to be considered due the introduction of independent MG pattern, since the CSSF is to scale the measurement delay requirement for multiple carriers to be measured. Since it is assumed that UE only can measure one target carrier during one measurement gap occasion, thus the value of CSSF is calculated by the number of carriers to be measured with gap or without gap. If the independent measurement gap pattern is introduced, the number of independent measurement gap pattern should be considered when calculating the CSSF with gap. The CSSF with gap should be defined based on the carriers to be measured with the same measurement gap pattern.</w:t>
      </w:r>
    </w:p>
    <w:p w:rsidR="00824894" w:rsidRDefault="006E04B2" w:rsidP="006E04B2">
      <w:pPr>
        <w:spacing w:before="240" w:after="240"/>
        <w:rPr>
          <w:rFonts w:ascii="Times New Roman" w:hAnsi="Times New Roman" w:cs="Times New Roman"/>
          <w:b/>
          <w:sz w:val="20"/>
          <w:szCs w:val="20"/>
        </w:rPr>
      </w:pPr>
      <w:r w:rsidRPr="006241B7">
        <w:rPr>
          <w:rFonts w:ascii="Times New Roman" w:hAnsi="Times New Roman" w:cs="Times New Roman"/>
          <w:b/>
          <w:sz w:val="20"/>
          <w:szCs w:val="20"/>
        </w:rPr>
        <w:t xml:space="preserve">Proposal </w:t>
      </w:r>
      <w:r w:rsidR="00E44384">
        <w:rPr>
          <w:rFonts w:ascii="Times New Roman" w:hAnsi="Times New Roman" w:cs="Times New Roman"/>
          <w:b/>
          <w:sz w:val="20"/>
          <w:szCs w:val="20"/>
        </w:rPr>
        <w:t>9</w:t>
      </w:r>
      <w:r w:rsidRPr="006241B7">
        <w:rPr>
          <w:rFonts w:ascii="Times New Roman" w:hAnsi="Times New Roman" w:cs="Times New Roman"/>
          <w:b/>
          <w:sz w:val="20"/>
          <w:szCs w:val="20"/>
        </w:rPr>
        <w:t>: The CSSF with gap should be defined based on the carriers to be measured with the same measurement gap pattern.</w:t>
      </w:r>
    </w:p>
    <w:p w:rsidR="006165ED" w:rsidRDefault="006165ED" w:rsidP="006165ED">
      <w:pPr>
        <w:rPr>
          <w:rFonts w:ascii="Times New Roman" w:hAnsi="Times New Roman" w:cs="Times New Roman"/>
          <w:sz w:val="20"/>
          <w:szCs w:val="20"/>
        </w:rPr>
      </w:pPr>
      <w:r>
        <w:rPr>
          <w:rFonts w:ascii="Times New Roman" w:hAnsi="Times New Roman" w:cs="Times New Roman"/>
          <w:sz w:val="20"/>
          <w:szCs w:val="20"/>
        </w:rPr>
        <w:t>It was agreed that only one frequency layer is required to be measured in a single gap instance, and FFS whether one reference signal can only be measured in one MG pattern or not. In my understanding, as the CSSF parameter is calculated based on the carriers to be measured with the same MG pattern, if one reference signal can be measured in multiple MG pattern, how to calculate the CSSF value and define the related measurement delay requirement is another complicated</w:t>
      </w:r>
      <w:r w:rsidR="00E44384">
        <w:rPr>
          <w:rFonts w:ascii="Times New Roman" w:hAnsi="Times New Roman" w:cs="Times New Roman"/>
          <w:sz w:val="20"/>
          <w:szCs w:val="20"/>
        </w:rPr>
        <w:t xml:space="preserve"> issue. Thus, it is necessary to clarify that one reference signal can only be measured in one MG pattern.</w:t>
      </w:r>
    </w:p>
    <w:p w:rsidR="006165ED" w:rsidRPr="00E44384" w:rsidRDefault="00E44384" w:rsidP="006E04B2">
      <w:pPr>
        <w:spacing w:before="240" w:after="240"/>
        <w:rPr>
          <w:rFonts w:ascii="Times New Roman" w:hAnsi="Times New Roman" w:cs="Times New Roman"/>
          <w:sz w:val="20"/>
          <w:szCs w:val="20"/>
        </w:rPr>
      </w:pPr>
      <w:r w:rsidRPr="00E44384">
        <w:rPr>
          <w:rFonts w:ascii="Times New Roman" w:hAnsi="Times New Roman" w:cs="Times New Roman"/>
          <w:b/>
          <w:sz w:val="20"/>
          <w:szCs w:val="20"/>
        </w:rPr>
        <w:t xml:space="preserve">Proposal </w:t>
      </w:r>
      <w:r>
        <w:rPr>
          <w:rFonts w:ascii="Times New Roman" w:hAnsi="Times New Roman" w:cs="Times New Roman"/>
          <w:b/>
          <w:sz w:val="20"/>
          <w:szCs w:val="20"/>
        </w:rPr>
        <w:t>10</w:t>
      </w:r>
      <w:r w:rsidRPr="00E44384">
        <w:rPr>
          <w:rFonts w:ascii="Times New Roman" w:hAnsi="Times New Roman" w:cs="Times New Roman"/>
          <w:b/>
          <w:sz w:val="20"/>
          <w:szCs w:val="20"/>
        </w:rPr>
        <w:t>: One reference signal can only be measured in one MG pattern.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416279">
        <w:rPr>
          <w:rFonts w:ascii="Times New Roman" w:hAnsi="Times New Roman" w:cs="Times New Roman"/>
          <w:sz w:val="20"/>
          <w:szCs w:val="20"/>
        </w:rPr>
        <w:t xml:space="preserve">further discussed the </w:t>
      </w:r>
      <w:r w:rsidR="001D0D2B">
        <w:rPr>
          <w:rFonts w:ascii="Times New Roman" w:hAnsi="Times New Roman" w:cs="Times New Roman"/>
          <w:sz w:val="20"/>
          <w:szCs w:val="20"/>
        </w:rPr>
        <w:t xml:space="preserve">requirements for </w:t>
      </w:r>
      <w:r w:rsidR="00416279" w:rsidRPr="00B55908">
        <w:rPr>
          <w:rFonts w:ascii="Times New Roman" w:hAnsi="Times New Roman" w:cs="Times New Roman"/>
          <w:sz w:val="20"/>
          <w:szCs w:val="20"/>
        </w:rPr>
        <w:t xml:space="preserve">concurrent </w:t>
      </w:r>
      <w:r w:rsidR="00416279">
        <w:rPr>
          <w:rFonts w:ascii="Times New Roman" w:hAnsi="Times New Roman" w:cs="Times New Roman"/>
          <w:sz w:val="20"/>
          <w:szCs w:val="20"/>
        </w:rPr>
        <w:t>measurement gap</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Pr>
          <w:rFonts w:ascii="Times New Roman" w:hAnsi="Times New Roman" w:cs="Times New Roman"/>
          <w:sz w:val="20"/>
          <w:szCs w:val="20"/>
        </w:rPr>
        <w:t>.</w:t>
      </w:r>
    </w:p>
    <w:p w:rsidR="001D25D7" w:rsidRPr="00AC19BA" w:rsidRDefault="001D25D7" w:rsidP="001D25D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UE is allowed to be configured with concurrent MG to perform only non-NR RAT measurements.</w:t>
      </w:r>
    </w:p>
    <w:p w:rsidR="001D25D7" w:rsidRDefault="001D25D7" w:rsidP="001D25D7">
      <w:pPr>
        <w:spacing w:after="240"/>
        <w:rPr>
          <w:rFonts w:ascii="Times New Roman" w:hAnsi="Times New Roman" w:cs="Times New Roman"/>
          <w:b/>
          <w:sz w:val="20"/>
          <w:szCs w:val="20"/>
        </w:rPr>
      </w:pPr>
      <w:r w:rsidRPr="001B142A">
        <w:rPr>
          <w:rFonts w:ascii="Times New Roman" w:hAnsi="Times New Roman" w:cs="Times New Roman"/>
          <w:b/>
          <w:sz w:val="20"/>
          <w:szCs w:val="20"/>
        </w:rPr>
        <w:t>Propo</w:t>
      </w:r>
      <w:r w:rsidRPr="0080162C">
        <w:rPr>
          <w:rFonts w:ascii="Times New Roman" w:hAnsi="Times New Roman" w:cs="Times New Roman"/>
          <w:b/>
          <w:sz w:val="20"/>
          <w:szCs w:val="20"/>
        </w:rPr>
        <w:t xml:space="preserve">sal </w:t>
      </w:r>
      <w:r>
        <w:rPr>
          <w:rFonts w:ascii="Times New Roman" w:hAnsi="Times New Roman" w:cs="Times New Roman"/>
          <w:b/>
          <w:sz w:val="20"/>
          <w:szCs w:val="20"/>
        </w:rPr>
        <w:t>2</w:t>
      </w:r>
      <w:r w:rsidRPr="0080162C">
        <w:rPr>
          <w:rFonts w:ascii="Times New Roman" w:hAnsi="Times New Roman" w:cs="Times New Roman"/>
          <w:b/>
          <w:sz w:val="20"/>
          <w:szCs w:val="20"/>
        </w:rPr>
        <w:t>: RAN4 clarifies that the gap pattern #24 and #25 can be configured as per-UE gap or –FR gap for per-UE capable UE or per-FR capable UE respectively.</w:t>
      </w:r>
    </w:p>
    <w:p w:rsidR="001D25D7" w:rsidRDefault="001D25D7" w:rsidP="001D25D7">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Pr>
          <w:rFonts w:ascii="Times New Roman" w:hAnsi="Times New Roman" w:cs="Times New Roman"/>
          <w:b/>
          <w:sz w:val="20"/>
          <w:szCs w:val="20"/>
        </w:rPr>
        <w:t>3</w:t>
      </w:r>
      <w:r w:rsidRPr="001B142A">
        <w:rPr>
          <w:rFonts w:ascii="Times New Roman" w:hAnsi="Times New Roman" w:cs="Times New Roman"/>
          <w:b/>
          <w:sz w:val="20"/>
          <w:szCs w:val="20"/>
        </w:rPr>
        <w:t xml:space="preserve">: </w:t>
      </w:r>
      <w:r>
        <w:rPr>
          <w:rFonts w:ascii="Times New Roman" w:hAnsi="Times New Roman" w:cs="Times New Roman"/>
          <w:b/>
          <w:sz w:val="20"/>
          <w:szCs w:val="20"/>
        </w:rPr>
        <w:t>For p</w:t>
      </w:r>
      <w:r w:rsidRPr="001B142A">
        <w:rPr>
          <w:rFonts w:ascii="Times New Roman" w:hAnsi="Times New Roman" w:cs="Times New Roman"/>
          <w:b/>
          <w:sz w:val="20"/>
          <w:szCs w:val="20"/>
        </w:rPr>
        <w:t>er-FR gap capable UE</w:t>
      </w:r>
      <w:r>
        <w:rPr>
          <w:rFonts w:ascii="Times New Roman" w:hAnsi="Times New Roman" w:cs="Times New Roman"/>
          <w:b/>
          <w:sz w:val="20"/>
          <w:szCs w:val="20"/>
        </w:rPr>
        <w:t>, it</w:t>
      </w:r>
      <w:r w:rsidRPr="001B142A">
        <w:rPr>
          <w:rFonts w:ascii="Times New Roman" w:hAnsi="Times New Roman" w:cs="Times New Roman"/>
          <w:b/>
          <w:sz w:val="20"/>
          <w:szCs w:val="20"/>
        </w:rPr>
        <w:t xml:space="preserve"> is not allowed to be configured</w:t>
      </w:r>
      <w:r>
        <w:rPr>
          <w:rFonts w:ascii="Times New Roman" w:hAnsi="Times New Roman" w:cs="Times New Roman"/>
          <w:b/>
          <w:sz w:val="20"/>
          <w:szCs w:val="20"/>
        </w:rPr>
        <w:t xml:space="preserve"> simultaneously</w:t>
      </w:r>
      <w:r w:rsidRPr="001B142A">
        <w:rPr>
          <w:rFonts w:ascii="Times New Roman" w:hAnsi="Times New Roman" w:cs="Times New Roman"/>
          <w:b/>
          <w:sz w:val="20"/>
          <w:szCs w:val="20"/>
        </w:rPr>
        <w:t xml:space="preserve"> per-UE </w:t>
      </w:r>
      <w:r>
        <w:rPr>
          <w:rFonts w:ascii="Times New Roman" w:hAnsi="Times New Roman" w:cs="Times New Roman"/>
          <w:b/>
          <w:sz w:val="20"/>
          <w:szCs w:val="20"/>
        </w:rPr>
        <w:t>gap and per-FR gap</w:t>
      </w:r>
      <w:r w:rsidRPr="001B142A">
        <w:rPr>
          <w:rFonts w:ascii="Times New Roman" w:hAnsi="Times New Roman" w:cs="Times New Roman"/>
          <w:b/>
          <w:sz w:val="20"/>
          <w:szCs w:val="20"/>
        </w:rPr>
        <w:t>.</w:t>
      </w:r>
    </w:p>
    <w:p w:rsidR="001D25D7" w:rsidRDefault="001D25D7" w:rsidP="001D25D7">
      <w:pPr>
        <w:spacing w:after="240"/>
        <w:rPr>
          <w:rFonts w:ascii="Times New Roman" w:hAnsi="Times New Roman" w:cs="Times New Roman"/>
          <w:b/>
          <w:sz w:val="20"/>
          <w:szCs w:val="20"/>
          <w:lang w:val="en-GB"/>
        </w:rPr>
      </w:pPr>
      <w:r w:rsidRPr="001D0D2B">
        <w:rPr>
          <w:rFonts w:ascii="Times New Roman" w:hAnsi="Times New Roman" w:cs="Times New Roman" w:hint="eastAsia"/>
          <w:b/>
          <w:sz w:val="20"/>
          <w:szCs w:val="20"/>
          <w:lang w:val="en-GB"/>
        </w:rPr>
        <w:t>P</w:t>
      </w:r>
      <w:r w:rsidRPr="001D0D2B">
        <w:rPr>
          <w:rFonts w:ascii="Times New Roman" w:hAnsi="Times New Roman" w:cs="Times New Roman"/>
          <w:b/>
          <w:sz w:val="20"/>
          <w:szCs w:val="20"/>
          <w:lang w:val="en-GB"/>
        </w:rPr>
        <w:t xml:space="preserve">roposal </w:t>
      </w:r>
      <w:r>
        <w:rPr>
          <w:rFonts w:ascii="Times New Roman" w:hAnsi="Times New Roman" w:cs="Times New Roman"/>
          <w:b/>
          <w:sz w:val="20"/>
          <w:szCs w:val="20"/>
          <w:lang w:val="en-GB"/>
        </w:rPr>
        <w:t>4</w:t>
      </w:r>
      <w:r w:rsidRPr="001D0D2B">
        <w:rPr>
          <w:rFonts w:ascii="Times New Roman" w:hAnsi="Times New Roman" w:cs="Times New Roman"/>
          <w:b/>
          <w:sz w:val="20"/>
          <w:szCs w:val="20"/>
          <w:lang w:val="en-GB"/>
        </w:rPr>
        <w:t>: For per-FR capable UE, the maximum number of the concurrent measurement gap across all FRs is 3.</w:t>
      </w:r>
    </w:p>
    <w:p w:rsidR="001D25D7" w:rsidRPr="00E84ABF" w:rsidRDefault="001D25D7" w:rsidP="001D25D7">
      <w:pPr>
        <w:spacing w:after="240"/>
        <w:rPr>
          <w:rFonts w:ascii="Times New Roman" w:hAnsi="Times New Roman" w:cs="Times New Roman"/>
          <w:b/>
          <w:sz w:val="20"/>
          <w:szCs w:val="20"/>
        </w:rPr>
      </w:pPr>
      <w:r w:rsidRPr="001D0D2B">
        <w:rPr>
          <w:rFonts w:ascii="Times New Roman" w:hAnsi="Times New Roman" w:cs="Times New Roman" w:hint="eastAsia"/>
          <w:b/>
          <w:sz w:val="20"/>
          <w:szCs w:val="20"/>
          <w:lang w:val="en-GB"/>
        </w:rPr>
        <w:t>P</w:t>
      </w:r>
      <w:r w:rsidRPr="001D0D2B">
        <w:rPr>
          <w:rFonts w:ascii="Times New Roman" w:hAnsi="Times New Roman" w:cs="Times New Roman"/>
          <w:b/>
          <w:sz w:val="20"/>
          <w:szCs w:val="20"/>
          <w:lang w:val="en-GB"/>
        </w:rPr>
        <w:t xml:space="preserve">roposal </w:t>
      </w:r>
      <w:r>
        <w:rPr>
          <w:rFonts w:ascii="Times New Roman" w:hAnsi="Times New Roman" w:cs="Times New Roman"/>
          <w:b/>
          <w:sz w:val="20"/>
          <w:szCs w:val="20"/>
          <w:lang w:val="en-GB"/>
        </w:rPr>
        <w:t>5</w:t>
      </w:r>
      <w:r w:rsidRPr="001D0D2B">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Pr>
          <w:rFonts w:ascii="Times New Roman" w:hAnsi="Times New Roman" w:cs="Times New Roman"/>
          <w:b/>
          <w:sz w:val="20"/>
          <w:szCs w:val="20"/>
        </w:rPr>
        <w:t xml:space="preserve">he </w:t>
      </w:r>
      <w:r w:rsidRPr="00E84ABF">
        <w:rPr>
          <w:rFonts w:ascii="Times New Roman" w:hAnsi="Times New Roman" w:cs="Times New Roman"/>
          <w:b/>
          <w:sz w:val="20"/>
          <w:szCs w:val="20"/>
        </w:rPr>
        <w:t>combinations</w:t>
      </w:r>
      <w:r>
        <w:rPr>
          <w:rFonts w:ascii="Times New Roman" w:hAnsi="Times New Roman" w:cs="Times New Roman"/>
          <w:b/>
          <w:sz w:val="20"/>
          <w:szCs w:val="20"/>
        </w:rPr>
        <w:t xml:space="preserve"> of</w:t>
      </w:r>
      <w:r w:rsidRPr="00E84ABF">
        <w:rPr>
          <w:rFonts w:ascii="Times New Roman" w:hAnsi="Times New Roman" w:cs="Times New Roman"/>
          <w:b/>
          <w:sz w:val="20"/>
          <w:szCs w:val="20"/>
        </w:rPr>
        <w:t xml:space="preserve"> </w:t>
      </w:r>
      <w:r>
        <w:rPr>
          <w:rFonts w:ascii="Times New Roman" w:hAnsi="Times New Roman" w:cs="Times New Roman"/>
          <w:b/>
          <w:sz w:val="20"/>
          <w:szCs w:val="20"/>
        </w:rPr>
        <w:t xml:space="preserve">simultaneous </w:t>
      </w:r>
      <w:r w:rsidRPr="00E84ABF">
        <w:rPr>
          <w:rFonts w:ascii="Times New Roman" w:hAnsi="Times New Roman" w:cs="Times New Roman"/>
          <w:b/>
          <w:sz w:val="20"/>
          <w:szCs w:val="20"/>
        </w:rPr>
        <w:t>gaps for per-UE</w:t>
      </w:r>
      <w:r>
        <w:rPr>
          <w:rFonts w:ascii="Times New Roman" w:hAnsi="Times New Roman" w:cs="Times New Roman"/>
          <w:b/>
          <w:sz w:val="20"/>
          <w:szCs w:val="20"/>
        </w:rPr>
        <w:t xml:space="preserve"> capable UE</w:t>
      </w:r>
      <w:r w:rsidRPr="00E84ABF">
        <w:rPr>
          <w:rFonts w:ascii="Times New Roman" w:hAnsi="Times New Roman" w:cs="Times New Roman"/>
          <w:b/>
          <w:sz w:val="20"/>
          <w:szCs w:val="20"/>
        </w:rPr>
        <w:t xml:space="preserve"> and per-FR </w:t>
      </w:r>
      <w:r>
        <w:rPr>
          <w:rFonts w:ascii="Times New Roman" w:hAnsi="Times New Roman" w:cs="Times New Roman"/>
          <w:b/>
          <w:sz w:val="20"/>
          <w:szCs w:val="20"/>
        </w:rPr>
        <w:t>gap capable UE are supported in Table 1.</w:t>
      </w:r>
    </w:p>
    <w:p w:rsidR="001D25D7" w:rsidRPr="00E84ABF" w:rsidRDefault="001D25D7" w:rsidP="001D25D7">
      <w:pPr>
        <w:pStyle w:val="aa"/>
        <w:keepNext/>
        <w:jc w:val="center"/>
        <w:rPr>
          <w:rFonts w:ascii="Times New Roman" w:eastAsiaTheme="minorEastAsia" w:hAnsi="Times New Roman" w:cs="Times New Roman"/>
          <w:b/>
        </w:rPr>
      </w:pPr>
      <w:r w:rsidRPr="00E84ABF">
        <w:rPr>
          <w:rFonts w:ascii="Times New Roman" w:eastAsiaTheme="minorEastAsia" w:hAnsi="Times New Roman" w:cs="Times New Roman"/>
          <w:b/>
        </w:rPr>
        <w:t xml:space="preserve">Table </w:t>
      </w:r>
      <w:r w:rsidRPr="00E84ABF">
        <w:rPr>
          <w:rFonts w:ascii="Times New Roman" w:eastAsiaTheme="minorEastAsia" w:hAnsi="Times New Roman" w:cs="Times New Roman"/>
          <w:b/>
        </w:rPr>
        <w:fldChar w:fldCharType="begin"/>
      </w:r>
      <w:r w:rsidRPr="00E84ABF">
        <w:rPr>
          <w:rFonts w:ascii="Times New Roman" w:eastAsiaTheme="minorEastAsia" w:hAnsi="Times New Roman" w:cs="Times New Roman"/>
          <w:b/>
        </w:rPr>
        <w:instrText xml:space="preserve"> SEQ Table \* ARABIC </w:instrText>
      </w:r>
      <w:r w:rsidRPr="00E84ABF">
        <w:rPr>
          <w:rFonts w:ascii="Times New Roman" w:eastAsiaTheme="minorEastAsia" w:hAnsi="Times New Roman" w:cs="Times New Roman"/>
          <w:b/>
        </w:rPr>
        <w:fldChar w:fldCharType="separate"/>
      </w:r>
      <w:r w:rsidRPr="00E84ABF">
        <w:rPr>
          <w:rFonts w:ascii="Times New Roman" w:eastAsiaTheme="minorEastAsia" w:hAnsi="Times New Roman" w:cs="Times New Roman"/>
          <w:b/>
        </w:rPr>
        <w:t>1</w:t>
      </w:r>
      <w:r w:rsidRPr="00E84ABF">
        <w:rPr>
          <w:rFonts w:ascii="Times New Roman" w:eastAsiaTheme="minorEastAsia" w:hAnsi="Times New Roman" w:cs="Times New Roman"/>
          <w:b/>
        </w:rPr>
        <w:fldChar w:fldCharType="end"/>
      </w:r>
      <w:r w:rsidRPr="00E84ABF">
        <w:rPr>
          <w:rFonts w:ascii="Times New Roman" w:eastAsiaTheme="minorEastAsia" w:hAnsi="Times New Roman" w:cs="Times New Roman"/>
          <w:b/>
        </w:rPr>
        <w:t>: The supported combinations of simultaneous gaps</w:t>
      </w:r>
    </w:p>
    <w:tbl>
      <w:tblPr>
        <w:tblStyle w:val="ab"/>
        <w:tblW w:w="0" w:type="auto"/>
        <w:jc w:val="center"/>
        <w:tblLayout w:type="fixed"/>
        <w:tblLook w:val="04A0" w:firstRow="1" w:lastRow="0" w:firstColumn="1" w:lastColumn="0" w:noHBand="0" w:noVBand="1"/>
      </w:tblPr>
      <w:tblGrid>
        <w:gridCol w:w="988"/>
        <w:gridCol w:w="1134"/>
        <w:gridCol w:w="1134"/>
        <w:gridCol w:w="850"/>
      </w:tblGrid>
      <w:tr w:rsidR="001D25D7" w:rsidRPr="00E84ABF" w:rsidTr="0028479B">
        <w:trPr>
          <w:trHeight w:val="325"/>
          <w:jc w:val="center"/>
        </w:trPr>
        <w:tc>
          <w:tcPr>
            <w:tcW w:w="988" w:type="dxa"/>
            <w:vMerge w:val="restart"/>
            <w:vAlign w:val="center"/>
          </w:tcPr>
          <w:p w:rsidR="001D25D7" w:rsidRPr="00E84ABF" w:rsidRDefault="001D25D7" w:rsidP="0028479B">
            <w:pPr>
              <w:jc w:val="center"/>
              <w:rPr>
                <w:rFonts w:cstheme="minorHAnsi"/>
                <w:b/>
                <w:bCs/>
              </w:rPr>
            </w:pPr>
            <w:r w:rsidRPr="00E84ABF">
              <w:rPr>
                <w:rFonts w:cstheme="minorHAnsi"/>
                <w:b/>
                <w:bCs/>
              </w:rPr>
              <w:t>Index</w:t>
            </w:r>
          </w:p>
        </w:tc>
        <w:tc>
          <w:tcPr>
            <w:tcW w:w="3118" w:type="dxa"/>
            <w:gridSpan w:val="3"/>
            <w:vAlign w:val="center"/>
          </w:tcPr>
          <w:p w:rsidR="001D25D7" w:rsidRPr="00E84ABF" w:rsidRDefault="001D25D7" w:rsidP="0028479B">
            <w:pPr>
              <w:jc w:val="center"/>
              <w:rPr>
                <w:rFonts w:cstheme="minorHAnsi"/>
                <w:b/>
                <w:bCs/>
              </w:rPr>
            </w:pPr>
            <w:r w:rsidRPr="00E84ABF">
              <w:rPr>
                <w:rFonts w:cstheme="minorHAnsi"/>
                <w:b/>
                <w:bCs/>
              </w:rPr>
              <w:t># of simultaneous MG</w:t>
            </w:r>
          </w:p>
        </w:tc>
      </w:tr>
      <w:tr w:rsidR="001D25D7" w:rsidRPr="00E84ABF" w:rsidTr="0028479B">
        <w:trPr>
          <w:trHeight w:val="170"/>
          <w:jc w:val="center"/>
        </w:trPr>
        <w:tc>
          <w:tcPr>
            <w:tcW w:w="988" w:type="dxa"/>
            <w:vMerge/>
            <w:vAlign w:val="center"/>
          </w:tcPr>
          <w:p w:rsidR="001D25D7" w:rsidRPr="00E84ABF" w:rsidRDefault="001D25D7" w:rsidP="0028479B">
            <w:pPr>
              <w:jc w:val="center"/>
              <w:rPr>
                <w:rFonts w:cstheme="minorHAnsi"/>
                <w:b/>
                <w:bCs/>
              </w:rPr>
            </w:pPr>
          </w:p>
        </w:tc>
        <w:tc>
          <w:tcPr>
            <w:tcW w:w="1134" w:type="dxa"/>
            <w:vAlign w:val="center"/>
          </w:tcPr>
          <w:p w:rsidR="001D25D7" w:rsidRPr="00E84ABF" w:rsidRDefault="001D25D7" w:rsidP="0028479B">
            <w:pPr>
              <w:jc w:val="center"/>
              <w:rPr>
                <w:rFonts w:cstheme="minorHAnsi"/>
                <w:b/>
                <w:bCs/>
              </w:rPr>
            </w:pPr>
            <w:r w:rsidRPr="00E84ABF">
              <w:rPr>
                <w:rFonts w:cstheme="minorHAnsi"/>
                <w:b/>
                <w:bCs/>
              </w:rPr>
              <w:t>Per-FR1</w:t>
            </w:r>
          </w:p>
        </w:tc>
        <w:tc>
          <w:tcPr>
            <w:tcW w:w="1134" w:type="dxa"/>
            <w:vAlign w:val="center"/>
          </w:tcPr>
          <w:p w:rsidR="001D25D7" w:rsidRPr="00E84ABF" w:rsidRDefault="001D25D7" w:rsidP="0028479B">
            <w:pPr>
              <w:jc w:val="center"/>
              <w:rPr>
                <w:rFonts w:cstheme="minorHAnsi"/>
                <w:b/>
                <w:bCs/>
              </w:rPr>
            </w:pPr>
            <w:r w:rsidRPr="00E84ABF">
              <w:rPr>
                <w:rFonts w:cstheme="minorHAnsi"/>
                <w:b/>
                <w:bCs/>
              </w:rPr>
              <w:t>Per-FR2</w:t>
            </w:r>
          </w:p>
        </w:tc>
        <w:tc>
          <w:tcPr>
            <w:tcW w:w="850" w:type="dxa"/>
            <w:vAlign w:val="center"/>
          </w:tcPr>
          <w:p w:rsidR="001D25D7" w:rsidRPr="00E84ABF" w:rsidRDefault="001D25D7" w:rsidP="0028479B">
            <w:pPr>
              <w:jc w:val="center"/>
              <w:rPr>
                <w:rFonts w:cstheme="minorHAnsi"/>
                <w:b/>
                <w:bCs/>
              </w:rPr>
            </w:pPr>
            <w:r w:rsidRPr="00E84ABF">
              <w:rPr>
                <w:rFonts w:cstheme="minorHAnsi"/>
                <w:b/>
                <w:bCs/>
              </w:rPr>
              <w:t>Per-UE</w:t>
            </w:r>
          </w:p>
        </w:tc>
      </w:tr>
      <w:tr w:rsidR="001D25D7" w:rsidRPr="00E84ABF" w:rsidTr="0028479B">
        <w:trPr>
          <w:trHeight w:val="325"/>
          <w:jc w:val="center"/>
        </w:trPr>
        <w:tc>
          <w:tcPr>
            <w:tcW w:w="988" w:type="dxa"/>
            <w:vAlign w:val="center"/>
          </w:tcPr>
          <w:p w:rsidR="001D25D7" w:rsidRPr="00E84ABF" w:rsidRDefault="001D25D7" w:rsidP="0028479B">
            <w:pPr>
              <w:jc w:val="center"/>
              <w:rPr>
                <w:rFonts w:cstheme="minorHAnsi"/>
                <w:b/>
                <w:bCs/>
              </w:rPr>
            </w:pPr>
            <w:r w:rsidRPr="00E84ABF">
              <w:rPr>
                <w:rFonts w:cstheme="minorHAnsi"/>
                <w:b/>
                <w:bCs/>
              </w:rPr>
              <w:t>0</w:t>
            </w:r>
          </w:p>
        </w:tc>
        <w:tc>
          <w:tcPr>
            <w:tcW w:w="1134" w:type="dxa"/>
            <w:vAlign w:val="center"/>
          </w:tcPr>
          <w:p w:rsidR="001D25D7" w:rsidRPr="00E84ABF" w:rsidRDefault="001D25D7" w:rsidP="0028479B">
            <w:pPr>
              <w:jc w:val="center"/>
              <w:rPr>
                <w:rFonts w:cstheme="minorHAnsi"/>
                <w:b/>
                <w:bCs/>
              </w:rPr>
            </w:pPr>
            <w:r w:rsidRPr="00E84ABF">
              <w:rPr>
                <w:rFonts w:cstheme="minorHAnsi"/>
                <w:b/>
                <w:bCs/>
              </w:rPr>
              <w:t>0</w:t>
            </w:r>
          </w:p>
        </w:tc>
        <w:tc>
          <w:tcPr>
            <w:tcW w:w="1134" w:type="dxa"/>
            <w:vAlign w:val="center"/>
          </w:tcPr>
          <w:p w:rsidR="001D25D7" w:rsidRPr="00E84ABF" w:rsidRDefault="001D25D7" w:rsidP="0028479B">
            <w:pPr>
              <w:jc w:val="center"/>
              <w:rPr>
                <w:rFonts w:cstheme="minorHAnsi"/>
                <w:b/>
                <w:bCs/>
              </w:rPr>
            </w:pPr>
            <w:r w:rsidRPr="00E84ABF">
              <w:rPr>
                <w:rFonts w:cstheme="minorHAnsi"/>
                <w:b/>
                <w:bCs/>
              </w:rPr>
              <w:t>0</w:t>
            </w:r>
          </w:p>
        </w:tc>
        <w:tc>
          <w:tcPr>
            <w:tcW w:w="850" w:type="dxa"/>
            <w:vAlign w:val="center"/>
          </w:tcPr>
          <w:p w:rsidR="001D25D7" w:rsidRPr="00E84ABF" w:rsidRDefault="001D25D7" w:rsidP="0028479B">
            <w:pPr>
              <w:jc w:val="center"/>
              <w:rPr>
                <w:rFonts w:cstheme="minorHAnsi"/>
                <w:b/>
                <w:bCs/>
              </w:rPr>
            </w:pPr>
            <w:r w:rsidRPr="00E84ABF">
              <w:rPr>
                <w:rFonts w:cstheme="minorHAnsi"/>
                <w:b/>
                <w:bCs/>
              </w:rPr>
              <w:t>1</w:t>
            </w:r>
          </w:p>
        </w:tc>
      </w:tr>
      <w:tr w:rsidR="001D25D7" w:rsidRPr="00E84ABF" w:rsidTr="0028479B">
        <w:trPr>
          <w:trHeight w:val="325"/>
          <w:jc w:val="center"/>
        </w:trPr>
        <w:tc>
          <w:tcPr>
            <w:tcW w:w="988" w:type="dxa"/>
            <w:vAlign w:val="center"/>
          </w:tcPr>
          <w:p w:rsidR="001D25D7" w:rsidRPr="00E84ABF" w:rsidRDefault="001D25D7" w:rsidP="0028479B">
            <w:pPr>
              <w:jc w:val="center"/>
              <w:rPr>
                <w:rFonts w:cstheme="minorHAnsi"/>
                <w:b/>
                <w:bCs/>
              </w:rPr>
            </w:pPr>
            <w:r w:rsidRPr="00E84ABF">
              <w:rPr>
                <w:rFonts w:cstheme="minorHAnsi"/>
                <w:b/>
                <w:bCs/>
              </w:rPr>
              <w:t>1</w:t>
            </w:r>
          </w:p>
        </w:tc>
        <w:tc>
          <w:tcPr>
            <w:tcW w:w="1134" w:type="dxa"/>
            <w:vAlign w:val="center"/>
          </w:tcPr>
          <w:p w:rsidR="001D25D7" w:rsidRPr="00E84ABF" w:rsidRDefault="001D25D7" w:rsidP="0028479B">
            <w:pPr>
              <w:jc w:val="center"/>
              <w:rPr>
                <w:rFonts w:cstheme="minorHAnsi"/>
                <w:b/>
                <w:bCs/>
              </w:rPr>
            </w:pPr>
            <w:r w:rsidRPr="00E84ABF">
              <w:rPr>
                <w:rFonts w:cstheme="minorHAnsi"/>
                <w:b/>
                <w:bCs/>
              </w:rPr>
              <w:t>1</w:t>
            </w:r>
          </w:p>
        </w:tc>
        <w:tc>
          <w:tcPr>
            <w:tcW w:w="1134" w:type="dxa"/>
            <w:vAlign w:val="center"/>
          </w:tcPr>
          <w:p w:rsidR="001D25D7" w:rsidRPr="00E84ABF" w:rsidRDefault="001D25D7" w:rsidP="0028479B">
            <w:pPr>
              <w:jc w:val="center"/>
              <w:rPr>
                <w:rFonts w:cstheme="minorHAnsi"/>
                <w:b/>
                <w:bCs/>
              </w:rPr>
            </w:pPr>
            <w:r w:rsidRPr="00E84ABF">
              <w:rPr>
                <w:rFonts w:cstheme="minorHAnsi"/>
                <w:b/>
                <w:bCs/>
              </w:rPr>
              <w:t>0</w:t>
            </w:r>
          </w:p>
        </w:tc>
        <w:tc>
          <w:tcPr>
            <w:tcW w:w="850" w:type="dxa"/>
            <w:vAlign w:val="center"/>
          </w:tcPr>
          <w:p w:rsidR="001D25D7" w:rsidRPr="00E84ABF" w:rsidRDefault="001D25D7" w:rsidP="0028479B">
            <w:pPr>
              <w:jc w:val="center"/>
              <w:rPr>
                <w:rFonts w:cstheme="minorHAnsi"/>
                <w:b/>
                <w:bCs/>
              </w:rPr>
            </w:pPr>
            <w:r w:rsidRPr="00E84ABF">
              <w:rPr>
                <w:rFonts w:cstheme="minorHAnsi"/>
                <w:b/>
                <w:bCs/>
              </w:rPr>
              <w:t>0</w:t>
            </w:r>
          </w:p>
        </w:tc>
      </w:tr>
      <w:tr w:rsidR="001D25D7" w:rsidRPr="00E84ABF" w:rsidTr="0028479B">
        <w:trPr>
          <w:trHeight w:val="325"/>
          <w:jc w:val="center"/>
        </w:trPr>
        <w:tc>
          <w:tcPr>
            <w:tcW w:w="988" w:type="dxa"/>
            <w:vAlign w:val="center"/>
          </w:tcPr>
          <w:p w:rsidR="001D25D7" w:rsidRPr="00E84ABF" w:rsidRDefault="001D25D7" w:rsidP="0028479B">
            <w:pPr>
              <w:jc w:val="center"/>
              <w:rPr>
                <w:rFonts w:cstheme="minorHAnsi"/>
                <w:b/>
                <w:bCs/>
              </w:rPr>
            </w:pPr>
            <w:r w:rsidRPr="00E84ABF">
              <w:rPr>
                <w:rFonts w:cstheme="minorHAnsi"/>
                <w:b/>
                <w:bCs/>
              </w:rPr>
              <w:lastRenderedPageBreak/>
              <w:t>2</w:t>
            </w:r>
          </w:p>
        </w:tc>
        <w:tc>
          <w:tcPr>
            <w:tcW w:w="1134" w:type="dxa"/>
            <w:vAlign w:val="center"/>
          </w:tcPr>
          <w:p w:rsidR="001D25D7" w:rsidRPr="00E84ABF" w:rsidRDefault="001D25D7" w:rsidP="0028479B">
            <w:pPr>
              <w:jc w:val="center"/>
              <w:rPr>
                <w:rFonts w:cstheme="minorHAnsi"/>
                <w:b/>
                <w:bCs/>
              </w:rPr>
            </w:pPr>
            <w:r w:rsidRPr="00E84ABF">
              <w:rPr>
                <w:rFonts w:cstheme="minorHAnsi"/>
                <w:b/>
                <w:bCs/>
              </w:rPr>
              <w:t>0</w:t>
            </w:r>
          </w:p>
        </w:tc>
        <w:tc>
          <w:tcPr>
            <w:tcW w:w="1134" w:type="dxa"/>
            <w:vAlign w:val="center"/>
          </w:tcPr>
          <w:p w:rsidR="001D25D7" w:rsidRPr="00E84ABF" w:rsidRDefault="001D25D7" w:rsidP="0028479B">
            <w:pPr>
              <w:jc w:val="center"/>
              <w:rPr>
                <w:rFonts w:cstheme="minorHAnsi"/>
                <w:b/>
                <w:bCs/>
              </w:rPr>
            </w:pPr>
            <w:r w:rsidRPr="00E84ABF">
              <w:rPr>
                <w:rFonts w:cstheme="minorHAnsi"/>
                <w:b/>
                <w:bCs/>
              </w:rPr>
              <w:t>1</w:t>
            </w:r>
          </w:p>
        </w:tc>
        <w:tc>
          <w:tcPr>
            <w:tcW w:w="850" w:type="dxa"/>
            <w:vAlign w:val="center"/>
          </w:tcPr>
          <w:p w:rsidR="001D25D7" w:rsidRPr="00E84ABF" w:rsidRDefault="001D25D7" w:rsidP="0028479B">
            <w:pPr>
              <w:jc w:val="center"/>
              <w:rPr>
                <w:rFonts w:cstheme="minorHAnsi"/>
                <w:b/>
                <w:bCs/>
              </w:rPr>
            </w:pPr>
            <w:r w:rsidRPr="00E84ABF">
              <w:rPr>
                <w:rFonts w:cstheme="minorHAnsi"/>
                <w:b/>
                <w:bCs/>
              </w:rPr>
              <w:t>0</w:t>
            </w:r>
          </w:p>
        </w:tc>
      </w:tr>
      <w:tr w:rsidR="001D25D7" w:rsidRPr="00E84ABF" w:rsidTr="0028479B">
        <w:trPr>
          <w:trHeight w:val="325"/>
          <w:jc w:val="center"/>
        </w:trPr>
        <w:tc>
          <w:tcPr>
            <w:tcW w:w="988" w:type="dxa"/>
            <w:vAlign w:val="center"/>
          </w:tcPr>
          <w:p w:rsidR="001D25D7" w:rsidRPr="00E84ABF" w:rsidRDefault="001D25D7" w:rsidP="0028479B">
            <w:pPr>
              <w:jc w:val="center"/>
              <w:rPr>
                <w:rFonts w:cstheme="minorHAnsi"/>
                <w:b/>
                <w:bCs/>
              </w:rPr>
            </w:pPr>
            <w:r w:rsidRPr="00E84ABF">
              <w:rPr>
                <w:rFonts w:cstheme="minorHAnsi"/>
                <w:b/>
                <w:bCs/>
              </w:rPr>
              <w:t>3</w:t>
            </w:r>
          </w:p>
        </w:tc>
        <w:tc>
          <w:tcPr>
            <w:tcW w:w="1134" w:type="dxa"/>
            <w:vAlign w:val="center"/>
          </w:tcPr>
          <w:p w:rsidR="001D25D7" w:rsidRPr="00E84ABF" w:rsidRDefault="001D25D7" w:rsidP="0028479B">
            <w:pPr>
              <w:jc w:val="center"/>
              <w:rPr>
                <w:rFonts w:cstheme="minorHAnsi"/>
                <w:b/>
                <w:bCs/>
              </w:rPr>
            </w:pPr>
            <w:r w:rsidRPr="00E84ABF">
              <w:rPr>
                <w:rFonts w:cstheme="minorHAnsi"/>
                <w:b/>
                <w:bCs/>
              </w:rPr>
              <w:t>1</w:t>
            </w:r>
          </w:p>
        </w:tc>
        <w:tc>
          <w:tcPr>
            <w:tcW w:w="1134" w:type="dxa"/>
            <w:vAlign w:val="center"/>
          </w:tcPr>
          <w:p w:rsidR="001D25D7" w:rsidRPr="00E84ABF" w:rsidRDefault="001D25D7" w:rsidP="0028479B">
            <w:pPr>
              <w:jc w:val="center"/>
              <w:rPr>
                <w:rFonts w:cstheme="minorHAnsi"/>
                <w:b/>
                <w:bCs/>
              </w:rPr>
            </w:pPr>
            <w:r w:rsidRPr="00E84ABF">
              <w:rPr>
                <w:rFonts w:cstheme="minorHAnsi"/>
                <w:b/>
                <w:bCs/>
              </w:rPr>
              <w:t>1</w:t>
            </w:r>
          </w:p>
        </w:tc>
        <w:tc>
          <w:tcPr>
            <w:tcW w:w="850" w:type="dxa"/>
            <w:vAlign w:val="center"/>
          </w:tcPr>
          <w:p w:rsidR="001D25D7" w:rsidRPr="00E84ABF" w:rsidRDefault="001D25D7" w:rsidP="0028479B">
            <w:pPr>
              <w:jc w:val="center"/>
              <w:rPr>
                <w:rFonts w:cstheme="minorHAnsi"/>
                <w:b/>
                <w:bCs/>
              </w:rPr>
            </w:pPr>
            <w:r w:rsidRPr="00E84ABF">
              <w:rPr>
                <w:rFonts w:cstheme="minorHAnsi"/>
                <w:b/>
                <w:bCs/>
              </w:rPr>
              <w:t>0</w:t>
            </w:r>
          </w:p>
        </w:tc>
      </w:tr>
      <w:tr w:rsidR="001D25D7" w:rsidRPr="00E84ABF" w:rsidTr="0028479B">
        <w:trPr>
          <w:trHeight w:val="325"/>
          <w:jc w:val="center"/>
        </w:trPr>
        <w:tc>
          <w:tcPr>
            <w:tcW w:w="988" w:type="dxa"/>
            <w:vAlign w:val="center"/>
          </w:tcPr>
          <w:p w:rsidR="001D25D7" w:rsidRPr="00E84ABF" w:rsidRDefault="001D25D7" w:rsidP="0028479B">
            <w:pPr>
              <w:jc w:val="center"/>
              <w:rPr>
                <w:rFonts w:cstheme="minorHAnsi"/>
                <w:b/>
                <w:bCs/>
              </w:rPr>
            </w:pPr>
            <w:r w:rsidRPr="00E84ABF">
              <w:rPr>
                <w:rFonts w:cstheme="minorHAnsi"/>
                <w:b/>
                <w:bCs/>
              </w:rPr>
              <w:t>4</w:t>
            </w:r>
          </w:p>
        </w:tc>
        <w:tc>
          <w:tcPr>
            <w:tcW w:w="1134" w:type="dxa"/>
            <w:vAlign w:val="center"/>
          </w:tcPr>
          <w:p w:rsidR="001D25D7" w:rsidRPr="00E84ABF" w:rsidRDefault="001D25D7" w:rsidP="0028479B">
            <w:pPr>
              <w:jc w:val="center"/>
              <w:rPr>
                <w:rFonts w:cstheme="minorHAnsi"/>
                <w:b/>
                <w:bCs/>
              </w:rPr>
            </w:pPr>
            <w:r w:rsidRPr="00E84ABF">
              <w:rPr>
                <w:rFonts w:cstheme="minorHAnsi"/>
                <w:b/>
                <w:bCs/>
              </w:rPr>
              <w:t>0</w:t>
            </w:r>
          </w:p>
        </w:tc>
        <w:tc>
          <w:tcPr>
            <w:tcW w:w="1134" w:type="dxa"/>
            <w:vAlign w:val="center"/>
          </w:tcPr>
          <w:p w:rsidR="001D25D7" w:rsidRPr="00E84ABF" w:rsidRDefault="001D25D7" w:rsidP="0028479B">
            <w:pPr>
              <w:jc w:val="center"/>
              <w:rPr>
                <w:rFonts w:cstheme="minorHAnsi"/>
                <w:b/>
                <w:bCs/>
              </w:rPr>
            </w:pPr>
            <w:r w:rsidRPr="00E84ABF">
              <w:rPr>
                <w:rFonts w:cstheme="minorHAnsi"/>
                <w:b/>
                <w:bCs/>
              </w:rPr>
              <w:t>0</w:t>
            </w:r>
          </w:p>
        </w:tc>
        <w:tc>
          <w:tcPr>
            <w:tcW w:w="850" w:type="dxa"/>
            <w:vAlign w:val="center"/>
          </w:tcPr>
          <w:p w:rsidR="001D25D7" w:rsidRPr="00E84ABF" w:rsidRDefault="001D25D7" w:rsidP="0028479B">
            <w:pPr>
              <w:jc w:val="center"/>
              <w:rPr>
                <w:rFonts w:cstheme="minorHAnsi"/>
                <w:b/>
                <w:bCs/>
              </w:rPr>
            </w:pPr>
            <w:r w:rsidRPr="00E84ABF">
              <w:rPr>
                <w:rFonts w:cstheme="minorHAnsi"/>
                <w:b/>
                <w:bCs/>
              </w:rPr>
              <w:t>2</w:t>
            </w:r>
          </w:p>
        </w:tc>
      </w:tr>
      <w:tr w:rsidR="001D25D7" w:rsidRPr="00E84ABF" w:rsidTr="0028479B">
        <w:trPr>
          <w:trHeight w:val="325"/>
          <w:jc w:val="center"/>
        </w:trPr>
        <w:tc>
          <w:tcPr>
            <w:tcW w:w="988" w:type="dxa"/>
            <w:vAlign w:val="center"/>
          </w:tcPr>
          <w:p w:rsidR="001D25D7" w:rsidRPr="00E84ABF" w:rsidRDefault="001D25D7" w:rsidP="0028479B">
            <w:pPr>
              <w:jc w:val="center"/>
              <w:rPr>
                <w:rFonts w:cstheme="minorHAnsi"/>
                <w:b/>
                <w:bCs/>
              </w:rPr>
            </w:pPr>
            <w:r w:rsidRPr="00E84ABF">
              <w:rPr>
                <w:rFonts w:cstheme="minorHAnsi"/>
                <w:b/>
                <w:bCs/>
              </w:rPr>
              <w:t>5</w:t>
            </w:r>
          </w:p>
        </w:tc>
        <w:tc>
          <w:tcPr>
            <w:tcW w:w="1134" w:type="dxa"/>
            <w:vAlign w:val="center"/>
          </w:tcPr>
          <w:p w:rsidR="001D25D7" w:rsidRPr="00E84ABF" w:rsidRDefault="001D25D7" w:rsidP="0028479B">
            <w:pPr>
              <w:jc w:val="center"/>
              <w:rPr>
                <w:rFonts w:cstheme="minorHAnsi"/>
                <w:b/>
                <w:bCs/>
              </w:rPr>
            </w:pPr>
            <w:r w:rsidRPr="00E84ABF">
              <w:rPr>
                <w:rFonts w:cstheme="minorHAnsi"/>
                <w:b/>
                <w:bCs/>
              </w:rPr>
              <w:t>2</w:t>
            </w:r>
          </w:p>
        </w:tc>
        <w:tc>
          <w:tcPr>
            <w:tcW w:w="1134" w:type="dxa"/>
            <w:vAlign w:val="center"/>
          </w:tcPr>
          <w:p w:rsidR="001D25D7" w:rsidRPr="00E84ABF" w:rsidRDefault="001D25D7" w:rsidP="0028479B">
            <w:pPr>
              <w:jc w:val="center"/>
              <w:rPr>
                <w:rFonts w:cstheme="minorHAnsi"/>
                <w:b/>
                <w:bCs/>
              </w:rPr>
            </w:pPr>
            <w:r w:rsidRPr="00E84ABF">
              <w:rPr>
                <w:rFonts w:cstheme="minorHAnsi"/>
                <w:b/>
                <w:bCs/>
              </w:rPr>
              <w:t>1</w:t>
            </w:r>
          </w:p>
        </w:tc>
        <w:tc>
          <w:tcPr>
            <w:tcW w:w="850" w:type="dxa"/>
            <w:vAlign w:val="center"/>
          </w:tcPr>
          <w:p w:rsidR="001D25D7" w:rsidRPr="00E84ABF" w:rsidRDefault="001D25D7" w:rsidP="0028479B">
            <w:pPr>
              <w:jc w:val="center"/>
              <w:rPr>
                <w:rFonts w:cstheme="minorHAnsi"/>
                <w:b/>
                <w:bCs/>
              </w:rPr>
            </w:pPr>
            <w:r w:rsidRPr="00E84ABF">
              <w:rPr>
                <w:rFonts w:cstheme="minorHAnsi"/>
                <w:b/>
                <w:bCs/>
              </w:rPr>
              <w:t>0</w:t>
            </w:r>
          </w:p>
        </w:tc>
      </w:tr>
      <w:tr w:rsidR="001D25D7" w:rsidRPr="00E84ABF" w:rsidTr="0028479B">
        <w:trPr>
          <w:trHeight w:val="325"/>
          <w:jc w:val="center"/>
        </w:trPr>
        <w:tc>
          <w:tcPr>
            <w:tcW w:w="988" w:type="dxa"/>
            <w:vAlign w:val="center"/>
          </w:tcPr>
          <w:p w:rsidR="001D25D7" w:rsidRPr="00E84ABF" w:rsidRDefault="001D25D7" w:rsidP="0028479B">
            <w:pPr>
              <w:jc w:val="center"/>
              <w:rPr>
                <w:rFonts w:cstheme="minorHAnsi"/>
                <w:b/>
                <w:bCs/>
              </w:rPr>
            </w:pPr>
            <w:r w:rsidRPr="00E84ABF">
              <w:rPr>
                <w:rFonts w:cstheme="minorHAnsi"/>
                <w:b/>
                <w:bCs/>
              </w:rPr>
              <w:t>6</w:t>
            </w:r>
          </w:p>
        </w:tc>
        <w:tc>
          <w:tcPr>
            <w:tcW w:w="1134" w:type="dxa"/>
            <w:vAlign w:val="center"/>
          </w:tcPr>
          <w:p w:rsidR="001D25D7" w:rsidRPr="00E84ABF" w:rsidRDefault="001D25D7" w:rsidP="0028479B">
            <w:pPr>
              <w:jc w:val="center"/>
              <w:rPr>
                <w:rFonts w:cstheme="minorHAnsi"/>
                <w:b/>
                <w:bCs/>
              </w:rPr>
            </w:pPr>
            <w:r w:rsidRPr="00E84ABF">
              <w:rPr>
                <w:rFonts w:cstheme="minorHAnsi"/>
                <w:b/>
                <w:bCs/>
              </w:rPr>
              <w:t>1</w:t>
            </w:r>
          </w:p>
        </w:tc>
        <w:tc>
          <w:tcPr>
            <w:tcW w:w="1134" w:type="dxa"/>
            <w:vAlign w:val="center"/>
          </w:tcPr>
          <w:p w:rsidR="001D25D7" w:rsidRPr="00E84ABF" w:rsidRDefault="001D25D7" w:rsidP="0028479B">
            <w:pPr>
              <w:jc w:val="center"/>
              <w:rPr>
                <w:rFonts w:cstheme="minorHAnsi"/>
                <w:b/>
                <w:bCs/>
              </w:rPr>
            </w:pPr>
            <w:r w:rsidRPr="00E84ABF">
              <w:rPr>
                <w:rFonts w:cstheme="minorHAnsi"/>
                <w:b/>
                <w:bCs/>
              </w:rPr>
              <w:t>2</w:t>
            </w:r>
          </w:p>
        </w:tc>
        <w:tc>
          <w:tcPr>
            <w:tcW w:w="850" w:type="dxa"/>
            <w:vAlign w:val="center"/>
          </w:tcPr>
          <w:p w:rsidR="001D25D7" w:rsidRPr="00E84ABF" w:rsidRDefault="001D25D7" w:rsidP="0028479B">
            <w:pPr>
              <w:jc w:val="center"/>
              <w:rPr>
                <w:rFonts w:cstheme="minorHAnsi"/>
                <w:b/>
                <w:bCs/>
              </w:rPr>
            </w:pPr>
            <w:r w:rsidRPr="00E84ABF">
              <w:rPr>
                <w:rFonts w:cstheme="minorHAnsi"/>
                <w:b/>
                <w:bCs/>
              </w:rPr>
              <w:t>0</w:t>
            </w:r>
          </w:p>
        </w:tc>
      </w:tr>
    </w:tbl>
    <w:p w:rsidR="001D25D7" w:rsidRPr="00D77DD1" w:rsidRDefault="001D25D7" w:rsidP="001D25D7">
      <w:pPr>
        <w:spacing w:after="240"/>
        <w:rPr>
          <w:rFonts w:ascii="Times New Roman" w:hAnsi="Times New Roman" w:cs="Times New Roman"/>
          <w:b/>
          <w:sz w:val="20"/>
          <w:szCs w:val="20"/>
          <w:lang w:val="en-GB"/>
        </w:rPr>
      </w:pPr>
    </w:p>
    <w:p w:rsidR="001D25D7" w:rsidRPr="001B142A" w:rsidRDefault="001D25D7" w:rsidP="001D25D7">
      <w:pPr>
        <w:spacing w:after="240"/>
        <w:rPr>
          <w:rFonts w:ascii="Times New Roman" w:hAnsi="Times New Roman" w:cs="Times New Roman"/>
          <w:b/>
          <w:sz w:val="20"/>
          <w:szCs w:val="20"/>
          <w:lang w:val="en-GB"/>
        </w:rPr>
      </w:pPr>
      <w:r w:rsidRPr="001B142A">
        <w:rPr>
          <w:rFonts w:ascii="Times New Roman" w:hAnsi="Times New Roman" w:cs="Times New Roman"/>
          <w:b/>
          <w:sz w:val="20"/>
          <w:szCs w:val="20"/>
        </w:rPr>
        <w:t xml:space="preserve">Proposal </w:t>
      </w:r>
      <w:r>
        <w:rPr>
          <w:rFonts w:ascii="Times New Roman" w:hAnsi="Times New Roman" w:cs="Times New Roman"/>
          <w:b/>
          <w:sz w:val="20"/>
          <w:szCs w:val="20"/>
        </w:rPr>
        <w:t>6</w:t>
      </w:r>
      <w:r w:rsidRPr="001B142A">
        <w:rPr>
          <w:rFonts w:ascii="Times New Roman" w:hAnsi="Times New Roman" w:cs="Times New Roman"/>
          <w:b/>
          <w:sz w:val="20"/>
          <w:szCs w:val="20"/>
        </w:rPr>
        <w:t xml:space="preserve">: </w:t>
      </w:r>
      <w:r>
        <w:rPr>
          <w:rFonts w:ascii="Times New Roman" w:hAnsi="Times New Roman" w:cs="Times New Roman"/>
          <w:b/>
          <w:sz w:val="20"/>
          <w:szCs w:val="20"/>
        </w:rPr>
        <w:t>RAN4 is deprioritized to define requirements for fully-overlapped (FO) and fully-partial overlapped (FPO) concurrent gaps</w:t>
      </w:r>
      <w:r w:rsidRPr="001B142A">
        <w:rPr>
          <w:rFonts w:ascii="Times New Roman" w:hAnsi="Times New Roman" w:cs="Times New Roman"/>
          <w:b/>
          <w:sz w:val="20"/>
          <w:szCs w:val="20"/>
        </w:rPr>
        <w:t>.</w:t>
      </w:r>
    </w:p>
    <w:p w:rsidR="001D25D7" w:rsidRDefault="001D25D7" w:rsidP="001D25D7">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Pr>
          <w:rFonts w:ascii="Times New Roman" w:hAnsi="Times New Roman" w:cs="Times New Roman"/>
          <w:b/>
          <w:sz w:val="20"/>
          <w:szCs w:val="20"/>
        </w:rPr>
        <w:t>7</w:t>
      </w:r>
      <w:r w:rsidRPr="00A80D5B">
        <w:rPr>
          <w:rFonts w:ascii="Times New Roman" w:hAnsi="Times New Roman" w:cs="Times New Roman"/>
          <w:b/>
          <w:sz w:val="20"/>
          <w:szCs w:val="20"/>
        </w:rPr>
        <w:t xml:space="preserve">: </w:t>
      </w:r>
      <w:r>
        <w:rPr>
          <w:rFonts w:ascii="Times New Roman" w:hAnsi="Times New Roman" w:cs="Times New Roman"/>
          <w:b/>
          <w:sz w:val="20"/>
          <w:szCs w:val="20"/>
        </w:rPr>
        <w:t>RAN4 is to define the requirements for partial fully-overlapped (PFO) or partial partial-overlapped (PPO) concurrent gaps</w:t>
      </w:r>
      <w:r w:rsidRPr="00A80D5B">
        <w:rPr>
          <w:rFonts w:ascii="Times New Roman" w:hAnsi="Times New Roman" w:cs="Times New Roman"/>
          <w:b/>
          <w:sz w:val="20"/>
          <w:szCs w:val="20"/>
        </w:rPr>
        <w:t>.</w:t>
      </w:r>
    </w:p>
    <w:p w:rsidR="001D25D7" w:rsidRDefault="001D25D7" w:rsidP="001D25D7">
      <w:pPr>
        <w:spacing w:after="240"/>
        <w:rPr>
          <w:rFonts w:ascii="Times New Roman" w:hAnsi="Times New Roman" w:cs="Times New Roman"/>
          <w:b/>
          <w:sz w:val="20"/>
          <w:szCs w:val="20"/>
        </w:rPr>
      </w:pPr>
      <w:r>
        <w:rPr>
          <w:rFonts w:ascii="Times New Roman" w:hAnsi="Times New Roman" w:cs="Times New Roman"/>
          <w:b/>
          <w:sz w:val="20"/>
          <w:szCs w:val="20"/>
        </w:rPr>
        <w:t>Proposal 8: Either the priority rules or gap sharing rules is adopted for partial fully-overlapped (PFO) or partial partial-overlapped (PPO) concurrent gaps.</w:t>
      </w:r>
    </w:p>
    <w:p w:rsidR="001D25D7" w:rsidRDefault="001D25D7" w:rsidP="001D25D7">
      <w:pPr>
        <w:spacing w:before="240" w:after="240"/>
        <w:rPr>
          <w:rFonts w:ascii="Times New Roman" w:hAnsi="Times New Roman" w:cs="Times New Roman"/>
          <w:b/>
          <w:sz w:val="20"/>
          <w:szCs w:val="20"/>
        </w:rPr>
      </w:pPr>
      <w:r w:rsidRPr="006241B7">
        <w:rPr>
          <w:rFonts w:ascii="Times New Roman" w:hAnsi="Times New Roman" w:cs="Times New Roman"/>
          <w:b/>
          <w:sz w:val="20"/>
          <w:szCs w:val="20"/>
        </w:rPr>
        <w:t xml:space="preserve">Proposal </w:t>
      </w:r>
      <w:r>
        <w:rPr>
          <w:rFonts w:ascii="Times New Roman" w:hAnsi="Times New Roman" w:cs="Times New Roman"/>
          <w:b/>
          <w:sz w:val="20"/>
          <w:szCs w:val="20"/>
        </w:rPr>
        <w:t>9</w:t>
      </w:r>
      <w:r w:rsidRPr="006241B7">
        <w:rPr>
          <w:rFonts w:ascii="Times New Roman" w:hAnsi="Times New Roman" w:cs="Times New Roman"/>
          <w:b/>
          <w:sz w:val="20"/>
          <w:szCs w:val="20"/>
        </w:rPr>
        <w:t>: The CSSF with gap should be defined based on the carriers to be measured with the same measurement gap pattern.</w:t>
      </w:r>
    </w:p>
    <w:p w:rsidR="001D25D7" w:rsidRPr="00E44384" w:rsidRDefault="001D25D7" w:rsidP="001D25D7">
      <w:pPr>
        <w:spacing w:before="240" w:after="240"/>
        <w:rPr>
          <w:rFonts w:ascii="Times New Roman" w:hAnsi="Times New Roman" w:cs="Times New Roman"/>
          <w:sz w:val="20"/>
          <w:szCs w:val="20"/>
        </w:rPr>
      </w:pPr>
      <w:r w:rsidRPr="00E44384">
        <w:rPr>
          <w:rFonts w:ascii="Times New Roman" w:hAnsi="Times New Roman" w:cs="Times New Roman"/>
          <w:b/>
          <w:sz w:val="20"/>
          <w:szCs w:val="20"/>
        </w:rPr>
        <w:t xml:space="preserve">Proposal </w:t>
      </w:r>
      <w:r>
        <w:rPr>
          <w:rFonts w:ascii="Times New Roman" w:hAnsi="Times New Roman" w:cs="Times New Roman"/>
          <w:b/>
          <w:sz w:val="20"/>
          <w:szCs w:val="20"/>
        </w:rPr>
        <w:t>10</w:t>
      </w:r>
      <w:r w:rsidRPr="00E44384">
        <w:rPr>
          <w:rFonts w:ascii="Times New Roman" w:hAnsi="Times New Roman" w:cs="Times New Roman"/>
          <w:b/>
          <w:sz w:val="20"/>
          <w:szCs w:val="20"/>
        </w:rPr>
        <w:t>: One reference signal can only be measured in one MG pattern.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1D0D2B" w:rsidRDefault="001D0D2B"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sidRPr="001D0D2B">
        <w:rPr>
          <w:rFonts w:ascii="Times New Roman" w:hAnsi="Times New Roman" w:cs="Times New Roman"/>
          <w:sz w:val="20"/>
          <w:szCs w:val="20"/>
        </w:rPr>
        <w:t xml:space="preserve"> </w:t>
      </w:r>
      <w:r>
        <w:rPr>
          <w:rFonts w:ascii="Times New Roman" w:hAnsi="Times New Roman" w:cs="Times New Roman"/>
          <w:sz w:val="20"/>
          <w:szCs w:val="20"/>
        </w:rPr>
        <w:tab/>
        <w:t>R4-21</w:t>
      </w:r>
      <w:r w:rsidR="00964B17">
        <w:rPr>
          <w:rFonts w:ascii="Times New Roman" w:hAnsi="Times New Roman" w:cs="Times New Roman"/>
          <w:sz w:val="20"/>
          <w:szCs w:val="20"/>
        </w:rPr>
        <w:t>15342</w:t>
      </w:r>
      <w:r>
        <w:rPr>
          <w:rFonts w:ascii="Times New Roman" w:hAnsi="Times New Roman" w:cs="Times New Roman"/>
          <w:sz w:val="20"/>
          <w:szCs w:val="20"/>
        </w:rPr>
        <w:tab/>
      </w:r>
      <w:r w:rsidRPr="00EC5D81">
        <w:rPr>
          <w:rFonts w:ascii="Times New Roman" w:hAnsi="Times New Roman" w:cs="Times New Roman"/>
          <w:sz w:val="20"/>
          <w:szCs w:val="20"/>
        </w:rPr>
        <w:t xml:space="preserve">WF on R17 NR MG enhancements - </w:t>
      </w:r>
      <w:r w:rsidRPr="00EC5D81">
        <w:rPr>
          <w:rFonts w:ascii="Times New Roman" w:hAnsi="Times New Roman" w:cs="Times New Roman"/>
          <w:sz w:val="20"/>
          <w:szCs w:val="20"/>
          <w:lang w:val="en-GB"/>
        </w:rPr>
        <w:t>Multiple concurrent and independent MG patterns</w:t>
      </w:r>
      <w:r>
        <w:rPr>
          <w:rFonts w:ascii="Times New Roman" w:hAnsi="Times New Roman" w:cs="Times New Roman"/>
          <w:sz w:val="20"/>
          <w:szCs w:val="20"/>
        </w:rPr>
        <w:t>,</w:t>
      </w:r>
      <w:r>
        <w:rPr>
          <w:rFonts w:ascii="Times New Roman" w:hAnsi="Times New Roman" w:cs="Times New Roman"/>
          <w:sz w:val="20"/>
          <w:szCs w:val="20"/>
        </w:rPr>
        <w:tab/>
        <w:t>Media</w:t>
      </w:r>
      <w:r>
        <w:rPr>
          <w:rFonts w:ascii="Times New Roman" w:hAnsi="Times New Roman" w:cs="Times New Roman" w:hint="eastAsia"/>
          <w:sz w:val="20"/>
          <w:szCs w:val="20"/>
        </w:rPr>
        <w:t>T</w:t>
      </w:r>
      <w:r>
        <w:rPr>
          <w:rFonts w:ascii="Times New Roman" w:hAnsi="Times New Roman" w:cs="Times New Roman"/>
          <w:sz w:val="20"/>
          <w:szCs w:val="20"/>
        </w:rPr>
        <w:t>ek</w:t>
      </w:r>
    </w:p>
    <w:p w:rsidR="001D0D2B" w:rsidRDefault="001D0D2B"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R4-21</w:t>
      </w:r>
      <w:r w:rsidR="00964B17">
        <w:rPr>
          <w:rFonts w:ascii="Times New Roman" w:hAnsi="Times New Roman" w:cs="Times New Roman"/>
          <w:sz w:val="20"/>
          <w:szCs w:val="20"/>
        </w:rPr>
        <w:t>15399</w:t>
      </w:r>
      <w:r>
        <w:rPr>
          <w:rFonts w:ascii="Times New Roman" w:hAnsi="Times New Roman" w:cs="Times New Roman"/>
          <w:sz w:val="20"/>
          <w:szCs w:val="20"/>
        </w:rPr>
        <w:tab/>
      </w:r>
      <w:r w:rsidRPr="001D0D2B">
        <w:rPr>
          <w:rFonts w:ascii="Times New Roman" w:hAnsi="Times New Roman" w:cs="Times New Roman" w:hint="eastAsia"/>
          <w:sz w:val="20"/>
          <w:szCs w:val="20"/>
        </w:rPr>
        <w:t xml:space="preserve">Email discussion summary for </w:t>
      </w:r>
      <w:r w:rsidRPr="001D0D2B">
        <w:rPr>
          <w:rFonts w:ascii="Times New Roman" w:hAnsi="Times New Roman" w:cs="Times New Roman"/>
          <w:sz w:val="20"/>
          <w:szCs w:val="20"/>
        </w:rPr>
        <w:t>[</w:t>
      </w:r>
      <w:r w:rsidR="00964B17">
        <w:rPr>
          <w:rFonts w:ascii="Times New Roman" w:hAnsi="Times New Roman" w:cs="Times New Roman"/>
          <w:sz w:val="20"/>
          <w:szCs w:val="20"/>
        </w:rPr>
        <w:t>100</w:t>
      </w:r>
      <w:r w:rsidRPr="001D0D2B">
        <w:rPr>
          <w:rFonts w:ascii="Times New Roman" w:hAnsi="Times New Roman" w:cs="Times New Roman"/>
          <w:sz w:val="20"/>
          <w:szCs w:val="20"/>
        </w:rPr>
        <w:t>-e][22</w:t>
      </w:r>
      <w:r w:rsidR="00964B17">
        <w:rPr>
          <w:rFonts w:ascii="Times New Roman" w:hAnsi="Times New Roman" w:cs="Times New Roman"/>
          <w:sz w:val="20"/>
          <w:szCs w:val="20"/>
        </w:rPr>
        <w:t>3</w:t>
      </w:r>
      <w:r w:rsidRPr="001D0D2B">
        <w:rPr>
          <w:rFonts w:ascii="Times New Roman" w:hAnsi="Times New Roman" w:cs="Times New Roman"/>
          <w:sz w:val="20"/>
          <w:szCs w:val="20"/>
        </w:rPr>
        <w:t>] NR_MG_enh_1</w:t>
      </w:r>
      <w:r>
        <w:rPr>
          <w:rFonts w:ascii="Times New Roman" w:hAnsi="Times New Roman" w:cs="Times New Roman"/>
          <w:sz w:val="20"/>
          <w:szCs w:val="20"/>
        </w:rPr>
        <w:t>, MediaTek</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4A351E">
        <w:rPr>
          <w:rFonts w:ascii="Times New Roman" w:hAnsi="Times New Roman" w:cs="Times New Roman"/>
          <w:sz w:val="20"/>
          <w:szCs w:val="20"/>
        </w:rPr>
        <w:t>3</w:t>
      </w:r>
      <w:r w:rsidR="005C6720">
        <w:rPr>
          <w:rFonts w:ascii="Times New Roman" w:hAnsi="Times New Roman" w:cs="Times New Roman"/>
          <w:sz w:val="20"/>
          <w:szCs w:val="20"/>
        </w:rPr>
        <w:t>]</w:t>
      </w:r>
      <w:r w:rsidR="005C6720">
        <w:rPr>
          <w:rFonts w:ascii="Times New Roman" w:hAnsi="Times New Roman" w:cs="Times New Roman"/>
          <w:sz w:val="20"/>
          <w:szCs w:val="20"/>
        </w:rPr>
        <w:tab/>
        <w:t>R4</w:t>
      </w:r>
      <w:r>
        <w:rPr>
          <w:rFonts w:ascii="Times New Roman" w:hAnsi="Times New Roman" w:cs="Times New Roman"/>
          <w:sz w:val="20"/>
          <w:szCs w:val="20"/>
        </w:rPr>
        <w:t>-2</w:t>
      </w:r>
      <w:r w:rsidR="005C6720">
        <w:rPr>
          <w:rFonts w:ascii="Times New Roman" w:hAnsi="Times New Roman" w:cs="Times New Roman"/>
          <w:sz w:val="20"/>
          <w:szCs w:val="20"/>
        </w:rPr>
        <w:t>1</w:t>
      </w:r>
      <w:r>
        <w:rPr>
          <w:rFonts w:ascii="Times New Roman" w:hAnsi="Times New Roman" w:cs="Times New Roman"/>
          <w:sz w:val="20"/>
          <w:szCs w:val="20"/>
        </w:rPr>
        <w:t>0</w:t>
      </w:r>
      <w:r w:rsidR="009C4366">
        <w:rPr>
          <w:rFonts w:ascii="Times New Roman" w:hAnsi="Times New Roman" w:cs="Times New Roman"/>
          <w:sz w:val="20"/>
          <w:szCs w:val="20"/>
        </w:rPr>
        <w:t>5856</w:t>
      </w:r>
      <w:r>
        <w:rPr>
          <w:rFonts w:ascii="Times New Roman" w:hAnsi="Times New Roman" w:cs="Times New Roman"/>
          <w:sz w:val="20"/>
          <w:szCs w:val="20"/>
        </w:rPr>
        <w:tab/>
      </w:r>
      <w:r w:rsidR="00EC5D81" w:rsidRPr="00EC5D81">
        <w:rPr>
          <w:rFonts w:ascii="Times New Roman" w:hAnsi="Times New Roman" w:cs="Times New Roman"/>
          <w:sz w:val="20"/>
          <w:szCs w:val="20"/>
        </w:rPr>
        <w:t xml:space="preserve">WF on R17 NR MG enhancements - </w:t>
      </w:r>
      <w:r w:rsidR="00EC5D81" w:rsidRPr="00EC5D81">
        <w:rPr>
          <w:rFonts w:ascii="Times New Roman" w:hAnsi="Times New Roman" w:cs="Times New Roman"/>
          <w:sz w:val="20"/>
          <w:szCs w:val="20"/>
          <w:lang w:val="en-GB"/>
        </w:rPr>
        <w:t>Multiple concurrent and independent MG patterns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D4283A">
        <w:rPr>
          <w:rFonts w:ascii="Times New Roman" w:hAnsi="Times New Roman" w:cs="Times New Roman"/>
          <w:sz w:val="20"/>
          <w:szCs w:val="20"/>
        </w:rPr>
        <w:t>Media</w:t>
      </w:r>
      <w:r w:rsidR="00D4283A">
        <w:rPr>
          <w:rFonts w:ascii="Times New Roman" w:hAnsi="Times New Roman" w:cs="Times New Roman" w:hint="eastAsia"/>
          <w:sz w:val="20"/>
          <w:szCs w:val="20"/>
        </w:rPr>
        <w:t>T</w:t>
      </w:r>
      <w:r w:rsidR="005C6720">
        <w:rPr>
          <w:rFonts w:ascii="Times New Roman" w:hAnsi="Times New Roman" w:cs="Times New Roman"/>
          <w:sz w:val="20"/>
          <w:szCs w:val="20"/>
        </w:rPr>
        <w:t>ek</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DC9" w:rsidRDefault="00E34DC9" w:rsidP="0054389C">
      <w:r>
        <w:separator/>
      </w:r>
    </w:p>
  </w:endnote>
  <w:endnote w:type="continuationSeparator" w:id="0">
    <w:p w:rsidR="00E34DC9" w:rsidRDefault="00E34DC9"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DC9" w:rsidRDefault="00E34DC9" w:rsidP="0054389C">
      <w:r>
        <w:separator/>
      </w:r>
    </w:p>
  </w:footnote>
  <w:footnote w:type="continuationSeparator" w:id="0">
    <w:p w:rsidR="00E34DC9" w:rsidRDefault="00E34DC9"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7"/>
  </w:num>
  <w:num w:numId="3">
    <w:abstractNumId w:val="4"/>
  </w:num>
  <w:num w:numId="4">
    <w:abstractNumId w:val="3"/>
  </w:num>
  <w:num w:numId="5">
    <w:abstractNumId w:val="13"/>
  </w:num>
  <w:num w:numId="6">
    <w:abstractNumId w:val="15"/>
  </w:num>
  <w:num w:numId="7">
    <w:abstractNumId w:val="1"/>
  </w:num>
  <w:num w:numId="8">
    <w:abstractNumId w:val="6"/>
  </w:num>
  <w:num w:numId="9">
    <w:abstractNumId w:val="8"/>
  </w:num>
  <w:num w:numId="10">
    <w:abstractNumId w:val="5"/>
  </w:num>
  <w:num w:numId="11">
    <w:abstractNumId w:val="16"/>
  </w:num>
  <w:num w:numId="12">
    <w:abstractNumId w:val="12"/>
  </w:num>
  <w:num w:numId="13">
    <w:abstractNumId w:val="11"/>
  </w:num>
  <w:num w:numId="14">
    <w:abstractNumId w:val="22"/>
  </w:num>
  <w:num w:numId="15">
    <w:abstractNumId w:val="7"/>
  </w:num>
  <w:num w:numId="16">
    <w:abstractNumId w:val="21"/>
  </w:num>
  <w:num w:numId="17">
    <w:abstractNumId w:val="2"/>
  </w:num>
  <w:num w:numId="18">
    <w:abstractNumId w:val="14"/>
  </w:num>
  <w:num w:numId="19">
    <w:abstractNumId w:val="19"/>
  </w:num>
  <w:num w:numId="20">
    <w:abstractNumId w:val="10"/>
  </w:num>
  <w:num w:numId="21">
    <w:abstractNumId w:val="0"/>
  </w:num>
  <w:num w:numId="22">
    <w:abstractNumId w:val="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C3C"/>
    <w:rsid w:val="00016088"/>
    <w:rsid w:val="00024DE8"/>
    <w:rsid w:val="0002546B"/>
    <w:rsid w:val="00034A97"/>
    <w:rsid w:val="00070463"/>
    <w:rsid w:val="00072D64"/>
    <w:rsid w:val="000823B4"/>
    <w:rsid w:val="000B3B28"/>
    <w:rsid w:val="000D163E"/>
    <w:rsid w:val="000F428C"/>
    <w:rsid w:val="00101ACC"/>
    <w:rsid w:val="0015540D"/>
    <w:rsid w:val="001644B9"/>
    <w:rsid w:val="0017577F"/>
    <w:rsid w:val="00187ADE"/>
    <w:rsid w:val="001950FB"/>
    <w:rsid w:val="001A1790"/>
    <w:rsid w:val="001B142A"/>
    <w:rsid w:val="001C6C9A"/>
    <w:rsid w:val="001D0568"/>
    <w:rsid w:val="001D0D2B"/>
    <w:rsid w:val="001D2134"/>
    <w:rsid w:val="001D25D7"/>
    <w:rsid w:val="001E5A5D"/>
    <w:rsid w:val="001E6E43"/>
    <w:rsid w:val="001F2348"/>
    <w:rsid w:val="00200158"/>
    <w:rsid w:val="00203D4A"/>
    <w:rsid w:val="00205754"/>
    <w:rsid w:val="00246ADE"/>
    <w:rsid w:val="00265CD5"/>
    <w:rsid w:val="00280D74"/>
    <w:rsid w:val="00281A5A"/>
    <w:rsid w:val="00294705"/>
    <w:rsid w:val="002B652F"/>
    <w:rsid w:val="002D018A"/>
    <w:rsid w:val="002E64BA"/>
    <w:rsid w:val="003009F3"/>
    <w:rsid w:val="0031381D"/>
    <w:rsid w:val="00324A56"/>
    <w:rsid w:val="00324CCC"/>
    <w:rsid w:val="0032715E"/>
    <w:rsid w:val="00330185"/>
    <w:rsid w:val="003329CE"/>
    <w:rsid w:val="00363A14"/>
    <w:rsid w:val="003700E4"/>
    <w:rsid w:val="003702DA"/>
    <w:rsid w:val="003A4170"/>
    <w:rsid w:val="003B6133"/>
    <w:rsid w:val="003B78F5"/>
    <w:rsid w:val="003D3A49"/>
    <w:rsid w:val="003E6CF6"/>
    <w:rsid w:val="003F6FCE"/>
    <w:rsid w:val="00416279"/>
    <w:rsid w:val="004230BF"/>
    <w:rsid w:val="00431676"/>
    <w:rsid w:val="00460AAF"/>
    <w:rsid w:val="00467C66"/>
    <w:rsid w:val="004718D4"/>
    <w:rsid w:val="00471AA1"/>
    <w:rsid w:val="00480411"/>
    <w:rsid w:val="0049439B"/>
    <w:rsid w:val="004A2AFD"/>
    <w:rsid w:val="004A351E"/>
    <w:rsid w:val="004C222C"/>
    <w:rsid w:val="004D4C80"/>
    <w:rsid w:val="004E2808"/>
    <w:rsid w:val="004E2E67"/>
    <w:rsid w:val="004F4A70"/>
    <w:rsid w:val="005218FD"/>
    <w:rsid w:val="00543855"/>
    <w:rsid w:val="0054389C"/>
    <w:rsid w:val="00562DFE"/>
    <w:rsid w:val="00570005"/>
    <w:rsid w:val="0057452F"/>
    <w:rsid w:val="0059161C"/>
    <w:rsid w:val="005A7E7C"/>
    <w:rsid w:val="005B210E"/>
    <w:rsid w:val="005B4847"/>
    <w:rsid w:val="005C6720"/>
    <w:rsid w:val="005F53F5"/>
    <w:rsid w:val="006068C7"/>
    <w:rsid w:val="00615A48"/>
    <w:rsid w:val="006165ED"/>
    <w:rsid w:val="006214B2"/>
    <w:rsid w:val="006241B7"/>
    <w:rsid w:val="006367AB"/>
    <w:rsid w:val="00685EFE"/>
    <w:rsid w:val="00687E6B"/>
    <w:rsid w:val="006A69F0"/>
    <w:rsid w:val="006C49CF"/>
    <w:rsid w:val="006D7986"/>
    <w:rsid w:val="006E04B2"/>
    <w:rsid w:val="007000C2"/>
    <w:rsid w:val="007039C2"/>
    <w:rsid w:val="007070F1"/>
    <w:rsid w:val="00731CC2"/>
    <w:rsid w:val="00745132"/>
    <w:rsid w:val="00762B01"/>
    <w:rsid w:val="00774CC0"/>
    <w:rsid w:val="00775CBB"/>
    <w:rsid w:val="0078135A"/>
    <w:rsid w:val="00792951"/>
    <w:rsid w:val="007962F9"/>
    <w:rsid w:val="0080081A"/>
    <w:rsid w:val="0080162C"/>
    <w:rsid w:val="00803D9E"/>
    <w:rsid w:val="0082167B"/>
    <w:rsid w:val="00824894"/>
    <w:rsid w:val="00836272"/>
    <w:rsid w:val="00841157"/>
    <w:rsid w:val="00841D35"/>
    <w:rsid w:val="008630DE"/>
    <w:rsid w:val="00883B49"/>
    <w:rsid w:val="00893262"/>
    <w:rsid w:val="00896E69"/>
    <w:rsid w:val="008A7CA1"/>
    <w:rsid w:val="008D005F"/>
    <w:rsid w:val="008F3AB1"/>
    <w:rsid w:val="0090090C"/>
    <w:rsid w:val="009009A0"/>
    <w:rsid w:val="00914480"/>
    <w:rsid w:val="00927F9D"/>
    <w:rsid w:val="00951C40"/>
    <w:rsid w:val="00963620"/>
    <w:rsid w:val="00964B17"/>
    <w:rsid w:val="009847E0"/>
    <w:rsid w:val="00997C51"/>
    <w:rsid w:val="009A39AF"/>
    <w:rsid w:val="009A5201"/>
    <w:rsid w:val="009A7035"/>
    <w:rsid w:val="009B205D"/>
    <w:rsid w:val="009C4366"/>
    <w:rsid w:val="009E04F6"/>
    <w:rsid w:val="009F680C"/>
    <w:rsid w:val="00A11EC7"/>
    <w:rsid w:val="00A16533"/>
    <w:rsid w:val="00A2027E"/>
    <w:rsid w:val="00A22990"/>
    <w:rsid w:val="00A3606C"/>
    <w:rsid w:val="00A63B54"/>
    <w:rsid w:val="00A72117"/>
    <w:rsid w:val="00A80D5B"/>
    <w:rsid w:val="00A968A5"/>
    <w:rsid w:val="00AA4AB5"/>
    <w:rsid w:val="00AB52AA"/>
    <w:rsid w:val="00AC19BA"/>
    <w:rsid w:val="00AF3D27"/>
    <w:rsid w:val="00B03C1E"/>
    <w:rsid w:val="00B148C0"/>
    <w:rsid w:val="00B22C85"/>
    <w:rsid w:val="00B236AD"/>
    <w:rsid w:val="00B24E9C"/>
    <w:rsid w:val="00B27573"/>
    <w:rsid w:val="00B4430F"/>
    <w:rsid w:val="00B55908"/>
    <w:rsid w:val="00B758E0"/>
    <w:rsid w:val="00B877C2"/>
    <w:rsid w:val="00B87C96"/>
    <w:rsid w:val="00B9324E"/>
    <w:rsid w:val="00B96D2F"/>
    <w:rsid w:val="00BA173C"/>
    <w:rsid w:val="00BC06A8"/>
    <w:rsid w:val="00BD4D65"/>
    <w:rsid w:val="00BE3F60"/>
    <w:rsid w:val="00BF3D60"/>
    <w:rsid w:val="00BF58DB"/>
    <w:rsid w:val="00C13829"/>
    <w:rsid w:val="00C21AD5"/>
    <w:rsid w:val="00C21ECC"/>
    <w:rsid w:val="00C26A62"/>
    <w:rsid w:val="00C3220A"/>
    <w:rsid w:val="00C60F32"/>
    <w:rsid w:val="00CA279C"/>
    <w:rsid w:val="00CD4A10"/>
    <w:rsid w:val="00CE3D40"/>
    <w:rsid w:val="00CE747B"/>
    <w:rsid w:val="00CF6CE4"/>
    <w:rsid w:val="00D4283A"/>
    <w:rsid w:val="00D478B9"/>
    <w:rsid w:val="00D522CA"/>
    <w:rsid w:val="00D52CF3"/>
    <w:rsid w:val="00D77DD1"/>
    <w:rsid w:val="00D80C09"/>
    <w:rsid w:val="00D851E7"/>
    <w:rsid w:val="00D92E42"/>
    <w:rsid w:val="00D9347C"/>
    <w:rsid w:val="00DB41D3"/>
    <w:rsid w:val="00DB6756"/>
    <w:rsid w:val="00DB6C34"/>
    <w:rsid w:val="00DC2C34"/>
    <w:rsid w:val="00DD2A2B"/>
    <w:rsid w:val="00DE3D3B"/>
    <w:rsid w:val="00DF6BEA"/>
    <w:rsid w:val="00E01E1C"/>
    <w:rsid w:val="00E17100"/>
    <w:rsid w:val="00E22AFE"/>
    <w:rsid w:val="00E34795"/>
    <w:rsid w:val="00E34DC9"/>
    <w:rsid w:val="00E44384"/>
    <w:rsid w:val="00E60F11"/>
    <w:rsid w:val="00E74179"/>
    <w:rsid w:val="00E80307"/>
    <w:rsid w:val="00E84ABF"/>
    <w:rsid w:val="00E92811"/>
    <w:rsid w:val="00EA75AF"/>
    <w:rsid w:val="00EC1568"/>
    <w:rsid w:val="00EC5D81"/>
    <w:rsid w:val="00ED0473"/>
    <w:rsid w:val="00EF7E88"/>
    <w:rsid w:val="00F03B58"/>
    <w:rsid w:val="00F24C4C"/>
    <w:rsid w:val="00F255DC"/>
    <w:rsid w:val="00F26184"/>
    <w:rsid w:val="00F301DE"/>
    <w:rsid w:val="00F51558"/>
    <w:rsid w:val="00F81DBD"/>
    <w:rsid w:val="00FC2171"/>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1EC56"/>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4144</TotalTime>
  <Pages>5</Pages>
  <Words>1356</Words>
  <Characters>7733</Characters>
  <Application>Microsoft Office Word</Application>
  <DocSecurity>0</DocSecurity>
  <Lines>64</Lines>
  <Paragraphs>18</Paragraphs>
  <ScaleCrop>false</ScaleCrop>
  <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49</cp:revision>
  <dcterms:created xsi:type="dcterms:W3CDTF">2021-01-14T12:11:00Z</dcterms:created>
  <dcterms:modified xsi:type="dcterms:W3CDTF">2021-10-22T09:04:00Z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